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5E4B9E">
        <w:rPr>
          <w:rFonts w:hint="eastAsia"/>
          <w:b/>
          <w:bCs/>
          <w:lang w:eastAsia="zh-CN"/>
        </w:rPr>
        <w:t>95</w:t>
      </w:r>
      <w:r>
        <w:rPr>
          <w:rFonts w:hint="eastAsia"/>
          <w:b/>
          <w:bCs/>
          <w:lang w:eastAsia="zh-CN"/>
        </w:rPr>
        <w:t xml:space="preserve">  </w:t>
      </w:r>
      <w:r w:rsidR="00AC055D">
        <w:rPr>
          <w:b/>
          <w:bCs/>
        </w:rPr>
        <w:tab/>
      </w:r>
      <w:r w:rsidR="00AC055D">
        <w:rPr>
          <w:b/>
          <w:bCs/>
        </w:rPr>
        <w:tab/>
      </w:r>
      <w:r w:rsidR="00AC055D">
        <w:rPr>
          <w:b/>
          <w:bCs/>
        </w:rPr>
        <w:tab/>
      </w:r>
      <w:r w:rsidR="00AC055D">
        <w:rPr>
          <w:b/>
          <w:bCs/>
        </w:rPr>
        <w:tab/>
      </w:r>
      <w:r w:rsidR="00AC055D">
        <w:rPr>
          <w:b/>
          <w:bCs/>
        </w:rPr>
        <w:tab/>
      </w:r>
      <w:r w:rsidR="00AC055D">
        <w:rPr>
          <w:b/>
          <w:bCs/>
        </w:rPr>
        <w:tab/>
        <w:t xml:space="preserve"> </w:t>
      </w:r>
      <w:r w:rsidR="00AC055D">
        <w:rPr>
          <w:b/>
          <w:bCs/>
        </w:rPr>
        <w:tab/>
      </w:r>
      <w:r w:rsidR="00AC055D" w:rsidRPr="00AC055D">
        <w:rPr>
          <w:b/>
          <w:bCs/>
          <w:lang w:eastAsia="zh-CN"/>
        </w:rPr>
        <w:t>R1-1812372</w:t>
      </w:r>
    </w:p>
    <w:p w:rsidR="00CB4A1C" w:rsidRPr="004C1840" w:rsidRDefault="005E4B9E" w:rsidP="00CB4A1C">
      <w:pPr>
        <w:rPr>
          <w:b/>
          <w:bCs/>
          <w:lang w:eastAsia="zh-CN"/>
        </w:rPr>
      </w:pPr>
      <w:r>
        <w:rPr>
          <w:b/>
          <w:bCs/>
          <w:lang w:eastAsia="zh-CN"/>
        </w:rPr>
        <w:t>Spokane</w:t>
      </w:r>
      <w:r w:rsidR="00CB4A1C" w:rsidRPr="0098412F">
        <w:rPr>
          <w:b/>
          <w:bCs/>
        </w:rPr>
        <w:t xml:space="preserve">, </w:t>
      </w:r>
      <w:r>
        <w:rPr>
          <w:b/>
          <w:bCs/>
        </w:rPr>
        <w:t>USA</w:t>
      </w:r>
      <w:r w:rsidR="00CB4A1C" w:rsidRPr="0098412F">
        <w:rPr>
          <w:b/>
          <w:bCs/>
        </w:rPr>
        <w:t xml:space="preserve">, </w:t>
      </w:r>
      <w:r>
        <w:rPr>
          <w:b/>
          <w:bCs/>
          <w:lang w:eastAsia="zh-CN"/>
        </w:rPr>
        <w:t>November</w:t>
      </w:r>
      <w:r w:rsidR="00CB4A1C" w:rsidRPr="0098412F">
        <w:rPr>
          <w:b/>
          <w:bCs/>
        </w:rPr>
        <w:t xml:space="preserve"> </w:t>
      </w:r>
      <w:r>
        <w:rPr>
          <w:rFonts w:hint="eastAsia"/>
          <w:b/>
          <w:bCs/>
          <w:lang w:eastAsia="zh-CN"/>
        </w:rPr>
        <w:t>12</w:t>
      </w:r>
      <w:r w:rsidR="00CB4A1C" w:rsidRPr="0098412F">
        <w:rPr>
          <w:b/>
          <w:bCs/>
          <w:lang w:eastAsia="zh-CN"/>
        </w:rPr>
        <w:t>-</w:t>
      </w:r>
      <w:r>
        <w:rPr>
          <w:rFonts w:hint="eastAsia"/>
          <w:b/>
          <w:bCs/>
          <w:lang w:eastAsia="zh-CN"/>
        </w:rPr>
        <w:t>16</w:t>
      </w:r>
      <w:r w:rsidR="00CB4A1C" w:rsidRPr="0098412F">
        <w:rPr>
          <w:b/>
          <w:bCs/>
        </w:rPr>
        <w:t>, 20</w:t>
      </w:r>
      <w:r w:rsidR="00CB4A1C" w:rsidRPr="0098412F">
        <w:rPr>
          <w:rFonts w:hint="eastAsia"/>
          <w:b/>
          <w:bCs/>
          <w:lang w:eastAsia="zh-CN"/>
        </w:rPr>
        <w:t>1</w:t>
      </w:r>
      <w:r w:rsidR="00CB4A1C">
        <w:rPr>
          <w:rFonts w:hint="eastAsia"/>
          <w:b/>
          <w:bCs/>
          <w:lang w:eastAsia="zh-CN"/>
        </w:rPr>
        <w:t>8</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C46B15" w:rsidRDefault="00CB4A1C" w:rsidP="00CB4A1C">
      <w:pPr>
        <w:pStyle w:val="Heading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Pr="00C46B15">
        <w:rPr>
          <w:b/>
          <w:bCs/>
        </w:rPr>
        <w:tab/>
      </w:r>
      <w:r>
        <w:rPr>
          <w:rFonts w:hint="eastAsia"/>
          <w:b/>
          <w:bCs/>
          <w:lang w:eastAsia="zh-CN"/>
        </w:rPr>
        <w:t>7.2.10.2</w:t>
      </w:r>
    </w:p>
    <w:p w:rsidR="00CB4A1C" w:rsidRPr="00C46B15" w:rsidRDefault="00CB4A1C" w:rsidP="00CB4A1C">
      <w:pPr>
        <w:pStyle w:val="Heading3"/>
        <w:numPr>
          <w:ilvl w:val="0"/>
          <w:numId w:val="0"/>
        </w:numPr>
        <w:tabs>
          <w:tab w:val="left" w:pos="1530"/>
        </w:tabs>
        <w:rPr>
          <w:b/>
          <w:bCs/>
          <w:lang w:eastAsia="zh-CN"/>
        </w:rPr>
      </w:pPr>
      <w:r w:rsidRPr="00C46B15">
        <w:rPr>
          <w:b/>
          <w:bCs/>
        </w:rPr>
        <w:t>Source:</w:t>
      </w:r>
      <w:r w:rsidRPr="00C46B15">
        <w:rPr>
          <w:b/>
          <w:bCs/>
        </w:rPr>
        <w:tab/>
      </w:r>
      <w:r>
        <w:rPr>
          <w:b/>
          <w:bCs/>
        </w:rPr>
        <w:t>MediaTek</w:t>
      </w:r>
    </w:p>
    <w:p w:rsidR="00CB4A1C" w:rsidRPr="00C46B15" w:rsidRDefault="00CB4A1C" w:rsidP="00CB4A1C">
      <w:pPr>
        <w:pStyle w:val="Heading3"/>
        <w:numPr>
          <w:ilvl w:val="0"/>
          <w:numId w:val="0"/>
        </w:numPr>
        <w:tabs>
          <w:tab w:val="left" w:pos="1530"/>
        </w:tabs>
        <w:ind w:left="1560" w:hanging="1560"/>
        <w:rPr>
          <w:b/>
          <w:bCs/>
        </w:rPr>
      </w:pPr>
      <w:r w:rsidRPr="00C46B15">
        <w:rPr>
          <w:b/>
          <w:bCs/>
        </w:rPr>
        <w:t>Title:</w:t>
      </w:r>
      <w:r w:rsidRPr="00C46B15">
        <w:rPr>
          <w:b/>
          <w:bCs/>
        </w:rPr>
        <w:tab/>
      </w:r>
      <w:r w:rsidR="005E4B9E">
        <w:rPr>
          <w:b/>
          <w:bCs/>
        </w:rPr>
        <w:t xml:space="preserve">Remaining </w:t>
      </w:r>
      <w:r w:rsidR="00DF299D">
        <w:rPr>
          <w:b/>
          <w:bCs/>
        </w:rPr>
        <w:t>details</w:t>
      </w:r>
      <w:r w:rsidR="00C16E84">
        <w:rPr>
          <w:b/>
          <w:bCs/>
        </w:rPr>
        <w:t xml:space="preserve"> on </w:t>
      </w:r>
      <w:r w:rsidR="005E4B9E">
        <w:rPr>
          <w:b/>
          <w:bCs/>
        </w:rPr>
        <w:t>evaluation methodology</w:t>
      </w:r>
      <w:r w:rsidR="00FC2A0C">
        <w:rPr>
          <w:b/>
          <w:bCs/>
        </w:rPr>
        <w:t xml:space="preserve"> </w:t>
      </w:r>
    </w:p>
    <w:p w:rsidR="00CB4A1C" w:rsidRPr="00C46B15" w:rsidRDefault="00CB4A1C" w:rsidP="00CB4A1C">
      <w:pPr>
        <w:tabs>
          <w:tab w:val="left" w:pos="1530"/>
        </w:tabs>
        <w:spacing w:after="0"/>
        <w:ind w:right="936"/>
      </w:pPr>
      <w:r w:rsidRPr="00C46B15">
        <w:rPr>
          <w:b/>
          <w:bCs/>
        </w:rPr>
        <w:t>Document for:</w:t>
      </w:r>
      <w:r w:rsidRPr="00C46B15">
        <w:rPr>
          <w:b/>
          <w:bCs/>
        </w:rPr>
        <w:tab/>
      </w:r>
      <w:r>
        <w:rPr>
          <w:b/>
          <w:bCs/>
        </w:rPr>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5E4B9E" w:rsidRDefault="00DF299D" w:rsidP="00DF299D">
      <w:pPr>
        <w:widowControl/>
        <w:autoSpaceDE/>
        <w:autoSpaceDN/>
        <w:adjustRightInd/>
        <w:spacing w:after="0"/>
      </w:pPr>
      <w:r>
        <w:t xml:space="preserve">  </w:t>
      </w:r>
      <w:r w:rsidR="005E4B9E">
        <w:t xml:space="preserve">In RAN1#94b, based on TR 38.802/TR 38.901, three scenarios have been agreed for NR positioning performance evaluation, including indoor office, </w:t>
      </w:r>
      <w:r w:rsidR="005E4B9E" w:rsidRPr="005E4B9E">
        <w:t>UMi Street Canyon</w:t>
      </w:r>
      <w:r w:rsidR="005E4B9E">
        <w:t>, and UMa. Also, channel model in TR 38.901 is reused. In this contribution, we address the following three points:</w:t>
      </w:r>
    </w:p>
    <w:p w:rsidR="005E4B9E" w:rsidRDefault="005E4B9E" w:rsidP="005E4B9E">
      <w:pPr>
        <w:pStyle w:val="ListParagraph"/>
        <w:widowControl/>
        <w:numPr>
          <w:ilvl w:val="0"/>
          <w:numId w:val="11"/>
        </w:numPr>
        <w:autoSpaceDE/>
        <w:autoSpaceDN/>
        <w:adjustRightInd/>
        <w:spacing w:after="0"/>
      </w:pPr>
      <w:r>
        <w:t>Cluster delay generation in channel model TR 38.901</w:t>
      </w:r>
    </w:p>
    <w:p w:rsidR="00CB4A1C" w:rsidRDefault="005E4B9E" w:rsidP="005E4B9E">
      <w:pPr>
        <w:pStyle w:val="ListParagraph"/>
        <w:widowControl/>
        <w:numPr>
          <w:ilvl w:val="0"/>
          <w:numId w:val="11"/>
        </w:numPr>
        <w:autoSpaceDE/>
        <w:autoSpaceDN/>
        <w:adjustRightInd/>
        <w:spacing w:after="0"/>
      </w:pPr>
      <w:r>
        <w:t xml:space="preserve">A baseline algorithm transforming RSTD measurements to the location of an UE </w:t>
      </w:r>
    </w:p>
    <w:p w:rsidR="005E4B9E" w:rsidRDefault="000C0CF4" w:rsidP="005E4B9E">
      <w:pPr>
        <w:pStyle w:val="ListParagraph"/>
        <w:widowControl/>
        <w:numPr>
          <w:ilvl w:val="0"/>
          <w:numId w:val="11"/>
        </w:numPr>
        <w:autoSpaceDE/>
        <w:autoSpaceDN/>
        <w:adjustRightInd/>
        <w:spacing w:after="0"/>
      </w:pPr>
      <w:r>
        <w:t>System level analysis on S</w:t>
      </w:r>
      <w:r w:rsidR="00AB2420">
        <w:t>NR</w:t>
      </w:r>
      <w:r>
        <w:t>/SINR for comb-4,6 PRS structure</w:t>
      </w:r>
    </w:p>
    <w:p w:rsidR="005E4B9E" w:rsidRDefault="005E4B9E" w:rsidP="005E4B9E">
      <w:pPr>
        <w:widowControl/>
        <w:autoSpaceDE/>
        <w:autoSpaceDN/>
        <w:adjustRightInd/>
        <w:spacing w:after="0"/>
      </w:pPr>
      <w:r>
        <w:t xml:space="preserve">For the first point, we note that in TR 38.901, for each UE-TP link, the delay of the first cluster is set to zero for both LOS/NLOS cases. </w:t>
      </w:r>
      <w:r w:rsidR="00C33928">
        <w:t>T</w:t>
      </w:r>
      <w:r>
        <w:t xml:space="preserve">his has to be corrected as UEs need to measure TDOA for downlink positioning. The second point is an FFS left in RAN1#94b for which we think a baseline algorithm to be agreed upon is necessary and we propose a solution in this contribution. Finally, we </w:t>
      </w:r>
      <w:r w:rsidR="00AB2420">
        <w:t>show</w:t>
      </w:r>
      <w:r>
        <w:t xml:space="preserve"> our </w:t>
      </w:r>
      <w:r w:rsidR="009B2EF7">
        <w:t xml:space="preserve">initial </w:t>
      </w:r>
      <w:r w:rsidR="00AB2420">
        <w:t>system level analysis on</w:t>
      </w:r>
      <w:r w:rsidRPr="005E4B9E">
        <w:t xml:space="preserve"> SINR</w:t>
      </w:r>
      <w:r>
        <w:t xml:space="preserve"> </w:t>
      </w:r>
      <w:r w:rsidR="00AB2420">
        <w:t>for PRS with comb-k structure, where k = 4,6</w:t>
      </w:r>
      <w:r>
        <w:t>.</w:t>
      </w:r>
      <w:r w:rsidR="00283DBC">
        <w:t xml:space="preserve"> </w:t>
      </w:r>
    </w:p>
    <w:p w:rsidR="005E4B9E" w:rsidRPr="00263B47" w:rsidRDefault="005E4B9E" w:rsidP="005E4B9E">
      <w:pPr>
        <w:widowControl/>
        <w:autoSpaceDE/>
        <w:autoSpaceDN/>
        <w:adjustRightInd/>
        <w:spacing w:after="0"/>
      </w:pPr>
    </w:p>
    <w:p w:rsidR="00CB4A1C" w:rsidRDefault="006115B8" w:rsidP="00CB4A1C">
      <w:pPr>
        <w:pStyle w:val="Heading1"/>
        <w:spacing w:before="120" w:after="240"/>
        <w:rPr>
          <w:lang w:eastAsia="zh-CN"/>
        </w:rPr>
      </w:pPr>
      <w:bookmarkStart w:id="3" w:name="_Ref129681832"/>
      <w:r>
        <w:rPr>
          <w:lang w:eastAsia="zh-CN"/>
        </w:rPr>
        <w:t>Cluster delay generation</w:t>
      </w:r>
      <w:r w:rsidR="00DF299D">
        <w:rPr>
          <w:lang w:eastAsia="zh-CN"/>
        </w:rPr>
        <w:t xml:space="preserve"> </w:t>
      </w:r>
    </w:p>
    <w:p w:rsidR="00DF299D" w:rsidRDefault="00DF299D" w:rsidP="006115B8">
      <w:pPr>
        <w:rPr>
          <w:lang w:eastAsia="zh-CN"/>
        </w:rPr>
      </w:pPr>
      <w:r>
        <w:rPr>
          <w:lang w:eastAsia="zh-CN"/>
        </w:rPr>
        <w:t xml:space="preserve">  The procedure for generating channel coefficients is shown in the following figure [1]: </w:t>
      </w:r>
    </w:p>
    <w:p w:rsidR="00DF299D" w:rsidRDefault="00DF299D" w:rsidP="00DF299D">
      <w:pPr>
        <w:jc w:val="center"/>
        <w:rPr>
          <w:lang w:eastAsia="zh-CN"/>
        </w:rPr>
      </w:pPr>
      <w:r w:rsidRPr="00DF299D">
        <w:rPr>
          <w:noProof/>
          <w:lang w:val="en-US" w:eastAsia="zh-CN"/>
        </w:rPr>
        <w:drawing>
          <wp:inline distT="0" distB="0" distL="0" distR="0" wp14:anchorId="48363A02" wp14:editId="7B9F7486">
            <wp:extent cx="5980017" cy="3808675"/>
            <wp:effectExtent l="0" t="0" r="190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5991416" cy="3815935"/>
                    </a:xfrm>
                    <a:prstGeom prst="rect">
                      <a:avLst/>
                    </a:prstGeom>
                  </pic:spPr>
                </pic:pic>
              </a:graphicData>
            </a:graphic>
          </wp:inline>
        </w:drawing>
      </w:r>
    </w:p>
    <w:p w:rsidR="00DF299D" w:rsidRDefault="00DF299D" w:rsidP="00DF299D">
      <w:pPr>
        <w:jc w:val="center"/>
        <w:rPr>
          <w:lang w:eastAsia="zh-CN"/>
        </w:rPr>
      </w:pPr>
      <w:r>
        <w:rPr>
          <w:lang w:eastAsia="zh-CN"/>
        </w:rPr>
        <w:t>Figure 1: procedure for generating channel coefficients</w:t>
      </w:r>
    </w:p>
    <w:p w:rsidR="00DF299D" w:rsidRDefault="00DF299D" w:rsidP="006115B8">
      <w:pPr>
        <w:rPr>
          <w:lang w:eastAsia="zh-CN"/>
        </w:rPr>
      </w:pPr>
      <w:r>
        <w:rPr>
          <w:lang w:eastAsia="zh-CN"/>
        </w:rPr>
        <w:t>In step 5, the delays are generated as follows:</w:t>
      </w:r>
    </w:p>
    <w:p w:rsidR="00346359" w:rsidRPr="00DF299D" w:rsidRDefault="00DF299D" w:rsidP="00DF299D">
      <w:pPr>
        <w:numPr>
          <w:ilvl w:val="0"/>
          <w:numId w:val="12"/>
        </w:numPr>
        <w:rPr>
          <w:lang w:val="en-US" w:eastAsia="zh-CN"/>
        </w:rPr>
      </w:pPr>
      <w:r>
        <w:rPr>
          <w:lang w:val="en-US" w:eastAsia="zh-CN"/>
        </w:rPr>
        <w:lastRenderedPageBreak/>
        <w:t>Generate c</w:t>
      </w:r>
      <w:r w:rsidR="008843E2" w:rsidRPr="00DF299D">
        <w:rPr>
          <w:lang w:val="en-US" w:eastAsia="zh-CN"/>
        </w:rPr>
        <w:t xml:space="preserve">luster delay </w:t>
      </w:r>
      <m:oMath>
        <m:sSubSup>
          <m:sSubSupPr>
            <m:ctrlPr>
              <w:rPr>
                <w:rFonts w:ascii="Cambria Math" w:hAnsi="Cambria Math"/>
                <w:i/>
                <w:iCs/>
                <w:lang w:val="en-US" w:eastAsia="zh-CN"/>
              </w:rPr>
            </m:ctrlPr>
          </m:sSubSupPr>
          <m:e>
            <m:r>
              <w:rPr>
                <w:rFonts w:ascii="Cambria Math" w:hAnsi="Cambria Math"/>
                <w:lang w:val="en-US" w:eastAsia="zh-CN"/>
              </w:rPr>
              <m:t>τ</m:t>
            </m:r>
          </m:e>
          <m:sub>
            <m:r>
              <w:rPr>
                <w:rFonts w:ascii="Cambria Math" w:hAnsi="Cambria Math"/>
                <w:lang w:val="en-US" w:eastAsia="zh-CN"/>
              </w:rPr>
              <m:t>n</m:t>
            </m:r>
          </m:sub>
          <m:sup>
            <m:r>
              <w:rPr>
                <w:rFonts w:ascii="Cambria Math" w:hAnsi="Cambria Math"/>
                <w:lang w:val="en-US" w:eastAsia="zh-CN"/>
              </w:rPr>
              <m:t>'</m:t>
            </m:r>
          </m:sup>
        </m:sSubSup>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r</m:t>
            </m:r>
          </m:e>
          <m:sub>
            <m:r>
              <w:rPr>
                <w:rFonts w:ascii="Cambria Math" w:hAnsi="Cambria Math"/>
                <w:lang w:val="en-US" w:eastAsia="zh-CN"/>
              </w:rPr>
              <m:t>τ</m:t>
            </m:r>
          </m:sub>
        </m:sSub>
        <m:r>
          <w:rPr>
            <w:rFonts w:ascii="Cambria Math" w:hAnsi="Cambria Math"/>
            <w:lang w:val="en-US" w:eastAsia="zh-CN"/>
          </w:rPr>
          <m:t>∙DS∙</m:t>
        </m:r>
        <m:r>
          <m:rPr>
            <m:sty m:val="p"/>
          </m:rPr>
          <w:rPr>
            <w:rFonts w:ascii="Cambria Math" w:hAnsi="Cambria Math"/>
            <w:lang w:val="en-US" w:eastAsia="zh-CN"/>
          </w:rPr>
          <m:t>ln</m:t>
        </m:r>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m:t>
            </m:r>
          </m:sub>
        </m:sSub>
        <m:r>
          <w:rPr>
            <w:rFonts w:ascii="Cambria Math" w:hAnsi="Cambria Math"/>
            <w:lang w:val="en-US" w:eastAsia="zh-CN"/>
          </w:rPr>
          <m:t>)</m:t>
        </m:r>
      </m:oMath>
    </w:p>
    <w:p w:rsidR="00346359" w:rsidRPr="00DF299D" w:rsidRDefault="008843E2" w:rsidP="00DF299D">
      <w:pPr>
        <w:numPr>
          <w:ilvl w:val="1"/>
          <w:numId w:val="12"/>
        </w:numPr>
        <w:rPr>
          <w:lang w:val="en-US" w:eastAsia="zh-CN"/>
        </w:rPr>
      </w:pPr>
      <w:r w:rsidRPr="00DF299D">
        <w:rPr>
          <w:lang w:val="en-US" w:eastAsia="zh-CN"/>
        </w:rPr>
        <w:t>n = 1,…,N: cluster index</w:t>
      </w:r>
    </w:p>
    <w:p w:rsidR="00346359" w:rsidRDefault="00E17F86" w:rsidP="00DF299D">
      <w:pPr>
        <w:numPr>
          <w:ilvl w:val="1"/>
          <w:numId w:val="12"/>
        </w:numPr>
        <w:rPr>
          <w:lang w:val="en-US" w:eastAsia="zh-CN"/>
        </w:rPr>
      </w:pPr>
      <m:oMath>
        <m:sSub>
          <m:sSubPr>
            <m:ctrlPr>
              <w:rPr>
                <w:rFonts w:ascii="Cambria Math" w:hAnsi="Cambria Math"/>
                <w:i/>
                <w:iCs/>
                <w:lang w:val="en-US" w:eastAsia="zh-CN"/>
              </w:rPr>
            </m:ctrlPr>
          </m:sSubPr>
          <m:e>
            <m:r>
              <w:rPr>
                <w:rFonts w:ascii="Cambria Math" w:hAnsi="Cambria Math"/>
                <w:lang w:val="en-US" w:eastAsia="zh-CN"/>
              </w:rPr>
              <m:t>r</m:t>
            </m:r>
          </m:e>
          <m:sub>
            <m:r>
              <w:rPr>
                <w:rFonts w:ascii="Cambria Math" w:hAnsi="Cambria Math"/>
                <w:lang w:val="en-US" w:eastAsia="zh-CN"/>
              </w:rPr>
              <m:t>τ</m:t>
            </m:r>
          </m:sub>
        </m:sSub>
        <m:r>
          <w:rPr>
            <w:rFonts w:ascii="Cambria Math" w:hAnsi="Cambria Math"/>
            <w:lang w:val="en-US" w:eastAsia="zh-CN"/>
          </w:rPr>
          <m:t>:</m:t>
        </m:r>
      </m:oMath>
      <w:r w:rsidR="008843E2" w:rsidRPr="00DF299D">
        <w:rPr>
          <w:lang w:val="en-US" w:eastAsia="zh-CN"/>
        </w:rPr>
        <w:t xml:space="preserve"> delay distribution prop</w:t>
      </w:r>
      <w:r w:rsidR="00DF299D">
        <w:rPr>
          <w:lang w:val="en-US" w:eastAsia="zh-CN"/>
        </w:rPr>
        <w:t xml:space="preserve">ortionality factor, depends on </w:t>
      </w:r>
      <w:r w:rsidR="008843E2" w:rsidRPr="00DF299D">
        <w:rPr>
          <w:lang w:val="en-US" w:eastAsia="zh-CN"/>
        </w:rPr>
        <w:t>scenario</w:t>
      </w:r>
      <w:r w:rsidR="00DF299D">
        <w:rPr>
          <w:lang w:val="en-US" w:eastAsia="zh-CN"/>
        </w:rPr>
        <w:t xml:space="preserve"> and LOS/NLOS condition (refer to Table 7.5-6 in [1])</w:t>
      </w:r>
    </w:p>
    <w:p w:rsidR="00DF299D" w:rsidRPr="00DF299D" w:rsidRDefault="00DF299D" w:rsidP="00DF299D">
      <w:pPr>
        <w:numPr>
          <w:ilvl w:val="1"/>
          <w:numId w:val="12"/>
        </w:numPr>
        <w:rPr>
          <w:lang w:val="en-US" w:eastAsia="zh-CN"/>
        </w:rPr>
      </w:pPr>
      <m:oMath>
        <m:r>
          <w:rPr>
            <w:rFonts w:ascii="Cambria Math" w:hAnsi="Cambria Math"/>
            <w:lang w:val="en-US" w:eastAsia="zh-CN"/>
          </w:rPr>
          <m:t>DS</m:t>
        </m:r>
      </m:oMath>
      <w:r>
        <w:rPr>
          <w:iCs/>
          <w:lang w:val="en-US" w:eastAsia="zh-CN"/>
        </w:rPr>
        <w:t>:</w:t>
      </w:r>
      <w:r>
        <w:rPr>
          <w:lang w:val="en-US" w:eastAsia="zh-CN"/>
        </w:rPr>
        <w:t xml:space="preserve"> delay spread, refer to Table 7.5-6 in [1]</w:t>
      </w:r>
    </w:p>
    <w:p w:rsidR="00346359" w:rsidRPr="00DF299D" w:rsidRDefault="00E17F86" w:rsidP="00DF299D">
      <w:pPr>
        <w:numPr>
          <w:ilvl w:val="1"/>
          <w:numId w:val="12"/>
        </w:numPr>
        <w:rPr>
          <w:lang w:val="en-US" w:eastAsia="zh-CN"/>
        </w:rPr>
      </w:pPr>
      <m:oMath>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m:t>
            </m:r>
          </m:sub>
        </m:sSub>
      </m:oMath>
      <w:r w:rsidR="008843E2" w:rsidRPr="00DF299D">
        <w:rPr>
          <w:lang w:val="en-US" w:eastAsia="zh-CN"/>
        </w:rPr>
        <w:t xml:space="preserve"> = uniform(0,1)</w:t>
      </w:r>
    </w:p>
    <w:p w:rsidR="00346359" w:rsidRPr="00DF299D" w:rsidRDefault="008843E2" w:rsidP="00DF299D">
      <w:pPr>
        <w:numPr>
          <w:ilvl w:val="0"/>
          <w:numId w:val="12"/>
        </w:numPr>
        <w:rPr>
          <w:lang w:val="en-US" w:eastAsia="zh-CN"/>
        </w:rPr>
      </w:pPr>
      <w:r w:rsidRPr="00DF299D">
        <w:rPr>
          <w:lang w:val="en-US" w:eastAsia="zh-CN"/>
        </w:rPr>
        <w:t xml:space="preserve">Get </w:t>
      </w:r>
      <m:oMath>
        <m:sSub>
          <m:sSubPr>
            <m:ctrlPr>
              <w:rPr>
                <w:rFonts w:ascii="Cambria Math" w:hAnsi="Cambria Math"/>
                <w:i/>
                <w:iCs/>
                <w:lang w:val="en-US" w:eastAsia="zh-CN"/>
              </w:rPr>
            </m:ctrlPr>
          </m:sSubPr>
          <m:e>
            <m:r>
              <w:rPr>
                <w:rFonts w:ascii="Cambria Math" w:hAnsi="Cambria Math"/>
                <w:lang w:val="en-US" w:eastAsia="zh-CN"/>
              </w:rPr>
              <m:t>τ</m:t>
            </m:r>
          </m:e>
          <m:sub>
            <m:r>
              <w:rPr>
                <w:rFonts w:ascii="Cambria Math" w:hAnsi="Cambria Math"/>
                <w:lang w:val="en-US" w:eastAsia="zh-CN"/>
              </w:rPr>
              <m:t>n</m:t>
            </m:r>
          </m:sub>
        </m:sSub>
      </m:oMath>
      <w:r w:rsidRPr="00DF299D">
        <w:rPr>
          <w:lang w:val="en-US" w:eastAsia="zh-CN"/>
        </w:rPr>
        <w:t xml:space="preserve"> by sorting </w:t>
      </w:r>
      <m:oMath>
        <m:sSubSup>
          <m:sSubSupPr>
            <m:ctrlPr>
              <w:rPr>
                <w:rFonts w:ascii="Cambria Math" w:hAnsi="Cambria Math"/>
                <w:i/>
                <w:iCs/>
                <w:lang w:val="en-US" w:eastAsia="zh-CN"/>
              </w:rPr>
            </m:ctrlPr>
          </m:sSubSupPr>
          <m:e>
            <m:r>
              <w:rPr>
                <w:rFonts w:ascii="Cambria Math" w:hAnsi="Cambria Math"/>
                <w:lang w:val="en-US" w:eastAsia="zh-CN"/>
              </w:rPr>
              <m:t>τ</m:t>
            </m:r>
          </m:e>
          <m:sub>
            <m:r>
              <w:rPr>
                <w:rFonts w:ascii="Cambria Math" w:hAnsi="Cambria Math"/>
                <w:lang w:val="en-US" w:eastAsia="zh-CN"/>
              </w:rPr>
              <m:t>n</m:t>
            </m:r>
          </m:sub>
          <m:sup>
            <m:r>
              <w:rPr>
                <w:rFonts w:ascii="Cambria Math" w:hAnsi="Cambria Math"/>
                <w:lang w:val="en-US" w:eastAsia="zh-CN"/>
              </w:rPr>
              <m:t>'</m:t>
            </m:r>
          </m:sup>
        </m:sSubSup>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τ</m:t>
            </m:r>
          </m:e>
          <m:sub>
            <m:r>
              <w:rPr>
                <w:rFonts w:ascii="Cambria Math" w:hAnsi="Cambria Math"/>
                <w:lang w:val="en-US" w:eastAsia="zh-CN"/>
              </w:rPr>
              <m:t>0</m:t>
            </m:r>
          </m:sub>
          <m:sup>
            <m:r>
              <w:rPr>
                <w:rFonts w:ascii="Cambria Math" w:hAnsi="Cambria Math"/>
                <w:lang w:val="en-US" w:eastAsia="zh-CN"/>
              </w:rPr>
              <m:t>'</m:t>
            </m:r>
          </m:sup>
        </m:sSubSup>
        <m:r>
          <w:rPr>
            <w:rFonts w:ascii="Cambria Math" w:hAnsi="Cambria Math"/>
            <w:lang w:val="en-US" w:eastAsia="zh-CN"/>
          </w:rPr>
          <m:t>, …,</m:t>
        </m:r>
        <m:sSubSup>
          <m:sSubSupPr>
            <m:ctrlPr>
              <w:rPr>
                <w:rFonts w:ascii="Cambria Math" w:hAnsi="Cambria Math"/>
                <w:i/>
                <w:iCs/>
                <w:lang w:val="en-US" w:eastAsia="zh-CN"/>
              </w:rPr>
            </m:ctrlPr>
          </m:sSubSupPr>
          <m:e>
            <m:r>
              <w:rPr>
                <w:rFonts w:ascii="Cambria Math" w:hAnsi="Cambria Math"/>
                <w:lang w:val="en-US" w:eastAsia="zh-CN"/>
              </w:rPr>
              <m:t>τ</m:t>
            </m:r>
          </m:e>
          <m:sub>
            <m:r>
              <w:rPr>
                <w:rFonts w:ascii="Cambria Math" w:hAnsi="Cambria Math"/>
                <w:lang w:val="en-US" w:eastAsia="zh-CN"/>
              </w:rPr>
              <m:t>N</m:t>
            </m:r>
          </m:sub>
          <m:sup>
            <m:r>
              <w:rPr>
                <w:rFonts w:ascii="Cambria Math" w:hAnsi="Cambria Math"/>
                <w:lang w:val="en-US" w:eastAsia="zh-CN"/>
              </w:rPr>
              <m:t>'</m:t>
            </m:r>
          </m:sup>
        </m:sSubSup>
        <m:r>
          <w:rPr>
            <w:rFonts w:ascii="Cambria Math" w:hAnsi="Cambria Math"/>
            <w:lang w:val="en-US" w:eastAsia="zh-CN"/>
          </w:rPr>
          <m:t>)</m:t>
        </m:r>
      </m:oMath>
      <w:r w:rsidRPr="00DF299D">
        <w:rPr>
          <w:lang w:val="en-US" w:eastAsia="zh-CN"/>
        </w:rPr>
        <w:t xml:space="preserve"> in ascending order</w:t>
      </w:r>
    </w:p>
    <w:p w:rsidR="00346359" w:rsidRPr="00DF299D" w:rsidRDefault="008843E2" w:rsidP="00DF299D">
      <w:pPr>
        <w:numPr>
          <w:ilvl w:val="0"/>
          <w:numId w:val="12"/>
        </w:numPr>
        <w:rPr>
          <w:lang w:val="en-US" w:eastAsia="zh-CN"/>
        </w:rPr>
      </w:pPr>
      <w:r w:rsidRPr="00DF299D">
        <w:rPr>
          <w:lang w:val="en-US" w:eastAsia="zh-CN"/>
        </w:rPr>
        <w:t xml:space="preserve">In the case of LOS:  </w:t>
      </w:r>
      <m:oMath>
        <m:sSub>
          <m:sSubPr>
            <m:ctrlPr>
              <w:rPr>
                <w:rFonts w:ascii="Cambria Math" w:hAnsi="Cambria Math"/>
                <w:i/>
                <w:iCs/>
                <w:lang w:val="en-US" w:eastAsia="zh-CN"/>
              </w:rPr>
            </m:ctrlPr>
          </m:sSubPr>
          <m:e>
            <m:r>
              <w:rPr>
                <w:rFonts w:ascii="Cambria Math" w:hAnsi="Cambria Math"/>
                <w:lang w:val="en-US" w:eastAsia="zh-CN"/>
              </w:rPr>
              <m:t>τ</m:t>
            </m:r>
          </m:e>
          <m:sub>
            <m:r>
              <w:rPr>
                <w:rFonts w:ascii="Cambria Math" w:hAnsi="Cambria Math"/>
                <w:lang w:val="en-US" w:eastAsia="zh-CN"/>
              </w:rPr>
              <m:t>n</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τ</m:t>
            </m:r>
          </m:e>
          <m:sub>
            <m:r>
              <w:rPr>
                <w:rFonts w:ascii="Cambria Math" w:hAnsi="Cambria Math"/>
                <w:lang w:val="en-US" w:eastAsia="zh-CN"/>
              </w:rPr>
              <m:t>n</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C</m:t>
            </m:r>
          </m:e>
          <m:sub>
            <m:r>
              <w:rPr>
                <w:rFonts w:ascii="Cambria Math" w:hAnsi="Cambria Math"/>
                <w:lang w:val="en-US" w:eastAsia="zh-CN"/>
              </w:rPr>
              <m:t>τ</m:t>
            </m:r>
          </m:sub>
        </m:sSub>
      </m:oMath>
      <w:r w:rsidRPr="00DF299D">
        <w:rPr>
          <w:lang w:val="en-US" w:eastAsia="zh-CN"/>
        </w:rPr>
        <w:t xml:space="preserve">, where </w:t>
      </w:r>
      <m:oMath>
        <m:sSub>
          <m:sSubPr>
            <m:ctrlPr>
              <w:rPr>
                <w:rFonts w:ascii="Cambria Math" w:hAnsi="Cambria Math"/>
                <w:i/>
                <w:iCs/>
                <w:lang w:val="en-US" w:eastAsia="zh-CN"/>
              </w:rPr>
            </m:ctrlPr>
          </m:sSubPr>
          <m:e>
            <m:r>
              <w:rPr>
                <w:rFonts w:ascii="Cambria Math" w:hAnsi="Cambria Math"/>
                <w:lang w:val="en-US" w:eastAsia="zh-CN"/>
              </w:rPr>
              <m:t>C</m:t>
            </m:r>
          </m:e>
          <m:sub>
            <m:r>
              <w:rPr>
                <w:rFonts w:ascii="Cambria Math" w:hAnsi="Cambria Math"/>
                <w:lang w:val="en-US" w:eastAsia="zh-CN"/>
              </w:rPr>
              <m:t>τ</m:t>
            </m:r>
          </m:sub>
        </m:sSub>
      </m:oMath>
      <w:r w:rsidRPr="00DF299D">
        <w:rPr>
          <w:lang w:val="en-US" w:eastAsia="zh-CN"/>
        </w:rPr>
        <w:t xml:space="preserve"> depends on Ricean K-factor</w:t>
      </w:r>
    </w:p>
    <w:p w:rsidR="00DF299D" w:rsidRDefault="00DF299D" w:rsidP="006115B8">
      <w:pPr>
        <w:rPr>
          <w:lang w:val="en-US" w:eastAsia="zh-CN"/>
        </w:rPr>
      </w:pPr>
      <w:r>
        <w:rPr>
          <w:lang w:val="en-US" w:eastAsia="zh-CN"/>
        </w:rPr>
        <w:t>The cluster delays generated by this model can be interpreted as the following figure:</w:t>
      </w:r>
    </w:p>
    <w:p w:rsidR="00DF299D" w:rsidRDefault="00DF299D" w:rsidP="00DF299D">
      <w:pPr>
        <w:jc w:val="center"/>
        <w:rPr>
          <w:lang w:val="en-US" w:eastAsia="zh-CN"/>
        </w:rPr>
      </w:pPr>
      <w:r>
        <w:rPr>
          <w:noProof/>
          <w:lang w:val="en-US" w:eastAsia="zh-CN"/>
        </w:rPr>
        <w:drawing>
          <wp:inline distT="0" distB="0" distL="0" distR="0" wp14:anchorId="58F9C7ED" wp14:editId="7A0A0312">
            <wp:extent cx="3697356" cy="149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6379" cy="1499043"/>
                    </a:xfrm>
                    <a:prstGeom prst="rect">
                      <a:avLst/>
                    </a:prstGeom>
                  </pic:spPr>
                </pic:pic>
              </a:graphicData>
            </a:graphic>
          </wp:inline>
        </w:drawing>
      </w:r>
    </w:p>
    <w:p w:rsidR="00DF299D" w:rsidRDefault="00DF299D" w:rsidP="00DF299D">
      <w:pPr>
        <w:jc w:val="center"/>
        <w:rPr>
          <w:lang w:val="en-US" w:eastAsia="zh-CN"/>
        </w:rPr>
      </w:pPr>
      <w:r>
        <w:rPr>
          <w:lang w:val="en-US" w:eastAsia="zh-CN"/>
        </w:rPr>
        <w:t>Figure 2: illustration of cluster delay generation</w:t>
      </w:r>
    </w:p>
    <w:p w:rsidR="00DF299D" w:rsidRDefault="00DF299D" w:rsidP="006115B8">
      <w:r>
        <w:rPr>
          <w:lang w:val="en-US" w:eastAsia="zh-CN"/>
        </w:rPr>
        <w:t xml:space="preserve">Note that for every UE-TP link, we </w:t>
      </w:r>
      <w:r w:rsidR="001130EA">
        <w:rPr>
          <w:lang w:val="en-US" w:eastAsia="zh-CN"/>
        </w:rPr>
        <w:t xml:space="preserve">have </w:t>
      </w:r>
      <m:oMath>
        <m:sSub>
          <m:sSubPr>
            <m:ctrlPr>
              <w:rPr>
                <w:rFonts w:ascii="Cambria Math" w:hAnsi="Cambria Math"/>
                <w:lang w:val="en-US" w:eastAsia="zh-CN"/>
              </w:rPr>
            </m:ctrlPr>
          </m:sSubPr>
          <m:e>
            <m:r>
              <m:rPr>
                <m:sty m:val="p"/>
              </m:rPr>
              <w:rPr>
                <w:rFonts w:ascii="Cambria Math" w:hAnsi="Cambria Math"/>
                <w:lang w:val="en-US" w:eastAsia="zh-CN"/>
              </w:rPr>
              <m:t>τ</m:t>
            </m:r>
          </m:e>
          <m:sub>
            <m:r>
              <w:rPr>
                <w:rFonts w:ascii="Cambria Math" w:hAnsi="Cambria Math"/>
                <w:lang w:val="en-US" w:eastAsia="zh-CN"/>
              </w:rPr>
              <m:t>1</m:t>
            </m:r>
          </m:sub>
        </m:sSub>
        <m:r>
          <w:rPr>
            <w:rFonts w:ascii="Cambria Math" w:hAnsi="Cambria Math"/>
            <w:lang w:val="en-US" w:eastAsia="zh-CN"/>
          </w:rPr>
          <m:t>=0</m:t>
        </m:r>
      </m:oMath>
      <w:r>
        <w:rPr>
          <w:lang w:val="en-US" w:eastAsia="zh-CN"/>
        </w:rPr>
        <w:t xml:space="preserve">, which is not applicable for downlink positioning </w:t>
      </w:r>
      <w:r w:rsidR="00A17984">
        <w:t>as UEs need to measure TDOA</w:t>
      </w:r>
      <w:r>
        <w:t>.</w:t>
      </w:r>
    </w:p>
    <w:p w:rsidR="00B51823" w:rsidRDefault="00B51823" w:rsidP="006115B8">
      <w:pPr>
        <w:rPr>
          <w:i/>
          <w:lang w:eastAsia="zh-CN"/>
        </w:rPr>
      </w:pPr>
      <w:r>
        <w:rPr>
          <w:b/>
          <w:i/>
          <w:lang w:eastAsia="zh-CN"/>
        </w:rPr>
        <w:t>Observation</w:t>
      </w:r>
      <w:r w:rsidRPr="00275C7C">
        <w:rPr>
          <w:b/>
          <w:i/>
          <w:lang w:eastAsia="zh-CN"/>
        </w:rPr>
        <w:t xml:space="preserve"> </w:t>
      </w:r>
      <w:r>
        <w:rPr>
          <w:rFonts w:hint="eastAsia"/>
          <w:b/>
          <w:i/>
          <w:lang w:eastAsia="zh-CN"/>
        </w:rPr>
        <w:t>1</w:t>
      </w:r>
      <w:r w:rsidRPr="00B64A7A">
        <w:rPr>
          <w:i/>
          <w:lang w:eastAsia="zh-CN"/>
        </w:rPr>
        <w:t>:</w:t>
      </w:r>
      <w:r>
        <w:rPr>
          <w:i/>
          <w:lang w:eastAsia="zh-CN"/>
        </w:rPr>
        <w:t xml:space="preserve"> </w:t>
      </w:r>
      <w:r w:rsidR="00296DE1">
        <w:rPr>
          <w:i/>
          <w:lang w:eastAsia="zh-CN"/>
        </w:rPr>
        <w:t>For every UE-TP link, t</w:t>
      </w:r>
      <w:r>
        <w:rPr>
          <w:i/>
          <w:lang w:eastAsia="zh-CN"/>
        </w:rPr>
        <w:t>he</w:t>
      </w:r>
      <w:r w:rsidRPr="00B51823">
        <w:rPr>
          <w:i/>
          <w:lang w:eastAsia="zh-CN"/>
        </w:rPr>
        <w:t xml:space="preserve"> delay of the first cluster is set to zero for both LOS/NLOS cases </w:t>
      </w:r>
      <w:r>
        <w:rPr>
          <w:i/>
          <w:lang w:eastAsia="zh-CN"/>
        </w:rPr>
        <w:t xml:space="preserve">in TR 38.901, </w:t>
      </w:r>
      <w:r w:rsidRPr="00B51823">
        <w:rPr>
          <w:i/>
          <w:lang w:eastAsia="zh-CN"/>
        </w:rPr>
        <w:t xml:space="preserve">which is not applicable for downlink positioning as </w:t>
      </w:r>
      <w:r w:rsidR="006E27ED">
        <w:rPr>
          <w:i/>
          <w:lang w:eastAsia="zh-CN"/>
        </w:rPr>
        <w:t>UEs need to measure TDOA</w:t>
      </w:r>
      <w:r w:rsidRPr="00B51823">
        <w:rPr>
          <w:i/>
          <w:lang w:eastAsia="zh-CN"/>
        </w:rPr>
        <w:t>.</w:t>
      </w:r>
    </w:p>
    <w:p w:rsidR="00B51823" w:rsidRPr="00B51823" w:rsidRDefault="00B51823" w:rsidP="006115B8">
      <w:r>
        <w:rPr>
          <w:lang w:val="en-US" w:eastAsia="zh-CN"/>
        </w:rPr>
        <w:t xml:space="preserve">  In the following we discuss the solution to the problem.</w:t>
      </w:r>
    </w:p>
    <w:p w:rsidR="00B51823" w:rsidRPr="00B51823" w:rsidRDefault="00B51823" w:rsidP="006115B8">
      <w:pPr>
        <w:pStyle w:val="Heading2"/>
        <w:rPr>
          <w:lang w:val="en-US" w:eastAsia="zh-CN"/>
        </w:rPr>
      </w:pPr>
      <w:r>
        <w:rPr>
          <w:lang w:val="en-US" w:eastAsia="zh-CN"/>
        </w:rPr>
        <w:t>Reference cell link is LOS</w:t>
      </w:r>
    </w:p>
    <w:p w:rsidR="0089302E" w:rsidRDefault="00B51823" w:rsidP="006115B8">
      <w:pPr>
        <w:rPr>
          <w:lang w:val="en-US" w:eastAsia="zh-CN"/>
        </w:rPr>
      </w:pPr>
      <w:r>
        <w:rPr>
          <w:lang w:val="en-US" w:eastAsia="zh-CN"/>
        </w:rPr>
        <w:t xml:space="preserve">  In this case</w:t>
      </w:r>
      <w:r w:rsidR="00DF299D">
        <w:rPr>
          <w:lang w:val="en-US" w:eastAsia="zh-CN"/>
        </w:rPr>
        <w:t xml:space="preserve">, for a link between UE and a neighbor cell, an offset </w:t>
      </w:r>
      <m:oMath>
        <m:r>
          <m:rPr>
            <m:sty m:val="p"/>
          </m:rPr>
          <w:rPr>
            <w:rFonts w:ascii="Cambria Math" w:hAnsi="Cambria Math"/>
            <w:lang w:val="en-US" w:eastAsia="zh-CN"/>
          </w:rPr>
          <m:t>δ=</m:t>
        </m:r>
        <m:sSub>
          <m:sSubPr>
            <m:ctrlPr>
              <w:rPr>
                <w:rFonts w:ascii="Cambria Math" w:hAnsi="Cambria Math"/>
                <w:lang w:val="en-US" w:eastAsia="zh-CN"/>
              </w:rPr>
            </m:ctrlPr>
          </m:sSubPr>
          <m:e>
            <m:r>
              <m:rPr>
                <m:sty m:val="p"/>
              </m:rPr>
              <w:rPr>
                <w:rFonts w:ascii="Cambria Math" w:hAnsi="Cambria Math"/>
                <w:lang w:val="en-US" w:eastAsia="zh-CN"/>
              </w:rPr>
              <m:t>(α∙</m:t>
            </m:r>
            <m:r>
              <w:rPr>
                <w:rFonts w:ascii="Cambria Math" w:hAnsi="Cambria Math"/>
                <w:lang w:val="en-US" w:eastAsia="zh-CN"/>
              </w:rPr>
              <m:t>d</m:t>
            </m:r>
          </m:e>
          <m:sub>
            <m:r>
              <m:rPr>
                <m:sty m:val="p"/>
              </m:rP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w:r w:rsidR="00DF299D">
        <w:rPr>
          <w:lang w:val="en-US" w:eastAsia="zh-CN"/>
        </w:rPr>
        <w:t xml:space="preserve"> should be added to the cluster delays of </w:t>
      </w:r>
      <w:r>
        <w:rPr>
          <w:lang w:val="en-US" w:eastAsia="zh-CN"/>
        </w:rPr>
        <w:t>the</w:t>
      </w:r>
      <w:r w:rsidR="00DF299D">
        <w:rPr>
          <w:lang w:val="en-US" w:eastAsia="zh-CN"/>
        </w:rPr>
        <w:t xml:space="preserve"> neighbor cell, where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1</m:t>
            </m:r>
          </m:sub>
        </m:sSub>
      </m:oMath>
      <w:r w:rsidR="00DF299D">
        <w:rPr>
          <w:lang w:val="en-US" w:eastAsia="zh-CN"/>
        </w:rPr>
        <w:t xml:space="preserve"> is the LOS distance between </w:t>
      </w:r>
      <w:r w:rsidR="00CF0F47">
        <w:rPr>
          <w:lang w:val="en-US" w:eastAsia="zh-CN"/>
        </w:rPr>
        <w:t xml:space="preserve">the </w:t>
      </w:r>
      <w:r w:rsidR="00DF299D">
        <w:rPr>
          <w:lang w:val="en-US" w:eastAsia="zh-CN"/>
        </w:rPr>
        <w:t xml:space="preserve">UE and the reference cell,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2</m:t>
            </m:r>
          </m:sub>
        </m:sSub>
      </m:oMath>
      <w:r w:rsidR="00DF299D">
        <w:rPr>
          <w:lang w:val="en-US" w:eastAsia="zh-CN"/>
        </w:rPr>
        <w:t xml:space="preserve"> is the LOS distance between </w:t>
      </w:r>
      <w:r w:rsidR="00CF0F47">
        <w:rPr>
          <w:lang w:val="en-US" w:eastAsia="zh-CN"/>
        </w:rPr>
        <w:t xml:space="preserve">the </w:t>
      </w:r>
      <w:r w:rsidR="00DF299D">
        <w:rPr>
          <w:lang w:val="en-US" w:eastAsia="zh-CN"/>
        </w:rPr>
        <w:t xml:space="preserve">UE </w:t>
      </w:r>
      <w:r w:rsidR="00CF0F47">
        <w:rPr>
          <w:lang w:val="en-US" w:eastAsia="zh-CN"/>
        </w:rPr>
        <w:t>and</w:t>
      </w:r>
      <w:r w:rsidR="00DF299D">
        <w:rPr>
          <w:lang w:val="en-US" w:eastAsia="zh-CN"/>
        </w:rPr>
        <w:t xml:space="preserve"> the neighbor cell, </w:t>
      </w:r>
      <m:oMath>
        <m:r>
          <w:rPr>
            <w:rFonts w:ascii="Cambria Math" w:hAnsi="Cambria Math"/>
            <w:lang w:val="en-US" w:eastAsia="zh-CN"/>
          </w:rPr>
          <m:t>c</m:t>
        </m:r>
      </m:oMath>
      <w:r w:rsidR="0089302E">
        <w:rPr>
          <w:lang w:val="en-US" w:eastAsia="zh-CN"/>
        </w:rPr>
        <w:t xml:space="preserve"> is the speed of light, and </w:t>
      </w:r>
      <m:oMath>
        <m:r>
          <m:rPr>
            <m:sty m:val="p"/>
          </m:rPr>
          <w:rPr>
            <w:rFonts w:ascii="Cambria Math" w:hAnsi="Cambria Math"/>
            <w:lang w:val="en-US" w:eastAsia="zh-CN"/>
          </w:rPr>
          <m:t>α</m:t>
        </m:r>
      </m:oMath>
      <w:r w:rsidR="0089302E">
        <w:rPr>
          <w:lang w:val="en-US" w:eastAsia="zh-CN"/>
        </w:rPr>
        <w:t xml:space="preserve"> depends on LOS/NLOS.</w:t>
      </w:r>
    </w:p>
    <w:p w:rsidR="00DF299D" w:rsidRDefault="0089302E" w:rsidP="006115B8">
      <w:pPr>
        <w:rPr>
          <w:lang w:val="en-US" w:eastAsia="zh-CN"/>
        </w:rPr>
      </w:pPr>
      <w:r>
        <w:rPr>
          <w:lang w:val="en-US" w:eastAsia="zh-CN"/>
        </w:rPr>
        <w:t xml:space="preserve">  For the case that the link is LOS, we simply set </w:t>
      </w:r>
      <m:oMath>
        <m:r>
          <m:rPr>
            <m:sty m:val="p"/>
          </m:rPr>
          <w:rPr>
            <w:rFonts w:ascii="Cambria Math" w:hAnsi="Cambria Math"/>
            <w:lang w:val="en-US" w:eastAsia="zh-CN"/>
          </w:rPr>
          <m:t>α=1</m:t>
        </m:r>
      </m:oMath>
      <w:r>
        <w:rPr>
          <w:lang w:val="en-US" w:eastAsia="zh-CN"/>
        </w:rPr>
        <w:t xml:space="preserve">. </w:t>
      </w:r>
      <w:r w:rsidR="00DF299D">
        <w:rPr>
          <w:lang w:val="en-US" w:eastAsia="zh-CN"/>
        </w:rPr>
        <w:t>See the following figure for an illustration:</w:t>
      </w:r>
    </w:p>
    <w:p w:rsidR="00DF299D" w:rsidRDefault="00DF299D" w:rsidP="00DF299D">
      <w:pPr>
        <w:jc w:val="center"/>
        <w:rPr>
          <w:lang w:val="en-US" w:eastAsia="zh-CN"/>
        </w:rPr>
      </w:pPr>
      <w:r>
        <w:rPr>
          <w:noProof/>
          <w:lang w:val="en-US" w:eastAsia="zh-CN"/>
        </w:rPr>
        <w:drawing>
          <wp:inline distT="0" distB="0" distL="0" distR="0" wp14:anchorId="3F4F399D" wp14:editId="77ACFC58">
            <wp:extent cx="4985468" cy="1904934"/>
            <wp:effectExtent l="19050" t="19050" r="24765" b="196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9010" cy="1910109"/>
                    </a:xfrm>
                    <a:prstGeom prst="rect">
                      <a:avLst/>
                    </a:prstGeom>
                    <a:ln>
                      <a:solidFill>
                        <a:schemeClr val="tx1"/>
                      </a:solidFill>
                    </a:ln>
                  </pic:spPr>
                </pic:pic>
              </a:graphicData>
            </a:graphic>
          </wp:inline>
        </w:drawing>
      </w:r>
    </w:p>
    <w:p w:rsidR="00DF299D" w:rsidRDefault="00DF299D" w:rsidP="00DF299D">
      <w:pPr>
        <w:jc w:val="center"/>
        <w:rPr>
          <w:lang w:val="en-US" w:eastAsia="zh-CN"/>
        </w:rPr>
      </w:pPr>
      <w:r>
        <w:rPr>
          <w:lang w:val="en-US" w:eastAsia="zh-CN"/>
        </w:rPr>
        <w:t xml:space="preserve">Figure 3: Correction of cell cluster delays for a neighbor cell with LOS link </w:t>
      </w:r>
    </w:p>
    <w:p w:rsidR="00B51823" w:rsidRDefault="00B51823" w:rsidP="00B51823">
      <w:pPr>
        <w:rPr>
          <w:lang w:val="en-US" w:eastAsia="zh-CN"/>
        </w:rPr>
      </w:pPr>
      <w:r>
        <w:rPr>
          <w:lang w:val="en-US" w:eastAsia="zh-CN"/>
        </w:rPr>
        <w:t xml:space="preserve">  </w:t>
      </w:r>
      <w:r w:rsidR="001130EA">
        <w:rPr>
          <w:lang w:val="en-US" w:eastAsia="zh-CN"/>
        </w:rPr>
        <w:t xml:space="preserve">For the case that the link is NLOS, the parameter </w:t>
      </w:r>
      <m:oMath>
        <m:r>
          <m:rPr>
            <m:sty m:val="p"/>
          </m:rPr>
          <w:rPr>
            <w:rFonts w:ascii="Cambria Math" w:hAnsi="Cambria Math"/>
            <w:lang w:val="en-US" w:eastAsia="zh-CN"/>
          </w:rPr>
          <m:t>α</m:t>
        </m:r>
      </m:oMath>
      <w:r w:rsidR="001130EA">
        <w:rPr>
          <w:lang w:val="en-US" w:eastAsia="zh-CN"/>
        </w:rPr>
        <w:t xml:space="preserve"> can be modelled as a variable randomly drawn from an interval</w:t>
      </w:r>
      <w:r>
        <w:rPr>
          <w:lang w:val="en-US" w:eastAsia="zh-CN"/>
        </w:rPr>
        <w:t xml:space="preserve"> </w:t>
      </w:r>
      <m:oMath>
        <m:r>
          <m:rPr>
            <m:sty m:val="p"/>
          </m:rPr>
          <w:rPr>
            <w:rFonts w:ascii="Cambria Math" w:hAnsi="Cambria Math"/>
            <w:lang w:val="en-US" w:eastAsia="zh-CN"/>
          </w:rPr>
          <m:t>(1,β)</m:t>
        </m:r>
      </m:oMath>
      <w:r>
        <w:rPr>
          <w:lang w:val="en-US" w:eastAsia="zh-CN"/>
        </w:rPr>
        <w:t xml:space="preserve"> for some </w:t>
      </w:r>
      <m:oMath>
        <m:r>
          <m:rPr>
            <m:sty m:val="p"/>
          </m:rPr>
          <w:rPr>
            <w:rFonts w:ascii="Cambria Math" w:hAnsi="Cambria Math"/>
            <w:lang w:val="en-US" w:eastAsia="zh-CN"/>
          </w:rPr>
          <m:t>β&gt;1</m:t>
        </m:r>
      </m:oMath>
      <w:r w:rsidR="001130EA">
        <w:rPr>
          <w:lang w:val="en-US" w:eastAsia="zh-CN"/>
        </w:rPr>
        <w:t xml:space="preserve">. </w:t>
      </w:r>
    </w:p>
    <w:p w:rsidR="00B701C7" w:rsidRDefault="00B51823" w:rsidP="00B51823">
      <w:pPr>
        <w:rPr>
          <w:lang w:val="en-US" w:eastAsia="zh-CN"/>
        </w:rPr>
      </w:pPr>
      <w:r>
        <w:rPr>
          <w:lang w:val="en-US" w:eastAsia="zh-CN"/>
        </w:rPr>
        <w:lastRenderedPageBreak/>
        <w:t xml:space="preserve">  For the value of </w:t>
      </w:r>
      <m:oMath>
        <m:r>
          <m:rPr>
            <m:sty m:val="p"/>
          </m:rPr>
          <w:rPr>
            <w:rFonts w:ascii="Cambria Math" w:hAnsi="Cambria Math"/>
            <w:lang w:val="en-US" w:eastAsia="zh-CN"/>
          </w:rPr>
          <m:t>β</m:t>
        </m:r>
      </m:oMath>
      <w:r>
        <w:rPr>
          <w:lang w:val="en-US" w:eastAsia="zh-CN"/>
        </w:rPr>
        <w:t xml:space="preserve">, first consider the inter-cell case as shown in Figure 4, in which the LOS path (the red line) from gNB i to the UE is blocked by an obstacle. For simplicity, we assume that first signal path from gNB i to the UE experienced one reflection in the cell where the UE is located. We assume </w:t>
      </w:r>
      <m:oMath>
        <m:r>
          <m:rPr>
            <m:sty m:val="p"/>
          </m:rPr>
          <w:rPr>
            <w:rFonts w:ascii="Cambria Math" w:hAnsi="Cambria Math"/>
            <w:lang w:val="en-US" w:eastAsia="zh-CN"/>
          </w:rPr>
          <m:t>θ≤</m:t>
        </m:r>
        <m:sSup>
          <m:sSupPr>
            <m:ctrlPr>
              <w:rPr>
                <w:rFonts w:ascii="Cambria Math" w:hAnsi="Cambria Math"/>
                <w:lang w:val="en-US" w:eastAsia="zh-CN"/>
              </w:rPr>
            </m:ctrlPr>
          </m:sSupPr>
          <m:e>
            <m:r>
              <m:rPr>
                <m:sty m:val="p"/>
              </m:rPr>
              <w:rPr>
                <w:rFonts w:ascii="Cambria Math" w:hAnsi="Cambria Math"/>
                <w:lang w:val="en-US" w:eastAsia="zh-CN"/>
              </w:rPr>
              <m:t>30</m:t>
            </m:r>
          </m:e>
          <m:sup>
            <m:r>
              <m:rPr>
                <m:sty m:val="p"/>
              </m:rPr>
              <w:rPr>
                <w:rFonts w:ascii="Cambria Math" w:hAnsi="Cambria Math"/>
                <w:lang w:val="en-US" w:eastAsia="zh-CN"/>
              </w:rPr>
              <m:t>0</m:t>
            </m:r>
          </m:sup>
        </m:sSup>
      </m:oMath>
      <w:r>
        <w:rPr>
          <w:lang w:val="en-US" w:eastAsia="zh-CN"/>
        </w:rPr>
        <w:t xml:space="preserve"> and the signal direction is changed at </w:t>
      </w:r>
      <w:r w:rsidR="001E2E9B">
        <w:rPr>
          <w:lang w:val="en-US" w:eastAsia="zh-CN"/>
        </w:rPr>
        <w:t xml:space="preserve">least </w:t>
      </w:r>
      <m:oMath>
        <m:sSup>
          <m:sSupPr>
            <m:ctrlPr>
              <w:rPr>
                <w:rFonts w:ascii="Cambria Math" w:hAnsi="Cambria Math"/>
                <w:lang w:val="en-US" w:eastAsia="zh-CN"/>
              </w:rPr>
            </m:ctrlPr>
          </m:sSupPr>
          <m:e>
            <m:r>
              <m:rPr>
                <m:sty m:val="p"/>
              </m:rPr>
              <w:rPr>
                <w:rFonts w:ascii="Cambria Math" w:hAnsi="Cambria Math"/>
                <w:lang w:val="en-US" w:eastAsia="zh-CN"/>
              </w:rPr>
              <m:t>90</m:t>
            </m:r>
          </m:e>
          <m:sup>
            <m:r>
              <m:rPr>
                <m:sty m:val="p"/>
              </m:rPr>
              <w:rPr>
                <w:rFonts w:ascii="Cambria Math" w:hAnsi="Cambria Math"/>
                <w:lang w:val="en-US" w:eastAsia="zh-CN"/>
              </w:rPr>
              <m:t>0</m:t>
            </m:r>
          </m:sup>
        </m:sSup>
      </m:oMath>
      <w:r>
        <w:rPr>
          <w:lang w:val="en-US" w:eastAsia="zh-CN"/>
        </w:rPr>
        <w:t xml:space="preserve">. </w:t>
      </w:r>
      <w:r w:rsidR="00B701C7">
        <w:rPr>
          <w:lang w:val="en-US" w:eastAsia="zh-CN"/>
        </w:rPr>
        <w:t>It follows that</w:t>
      </w:r>
    </w:p>
    <w:p w:rsidR="00B701C7" w:rsidRDefault="00E17F86" w:rsidP="00B701C7">
      <w:pPr>
        <w:jc w:val="center"/>
        <w:rPr>
          <w:lang w:val="en-US" w:eastAsia="zh-CN"/>
        </w:rPr>
      </w:pPr>
      <m:oMathPara>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NLOS</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1.37∙d</m:t>
              </m:r>
            </m:e>
            <m:sub>
              <m:r>
                <w:rPr>
                  <w:rFonts w:ascii="Cambria Math" w:hAnsi="Cambria Math"/>
                  <w:lang w:val="en-US" w:eastAsia="zh-CN"/>
                </w:rPr>
                <m:t>LOS</m:t>
              </m:r>
            </m:sub>
          </m:sSub>
        </m:oMath>
      </m:oMathPara>
    </w:p>
    <w:p w:rsidR="00B701C7" w:rsidRDefault="00B701C7" w:rsidP="00B51823">
      <w:pPr>
        <w:rPr>
          <w:lang w:val="en-US" w:eastAsia="zh-CN"/>
        </w:rPr>
      </w:pPr>
      <w:r>
        <w:rPr>
          <w:lang w:val="en-US" w:eastAsia="zh-CN"/>
        </w:rPr>
        <w:t>where</w:t>
      </w:r>
    </w:p>
    <w:p w:rsidR="00B701C7" w:rsidRDefault="00B701C7" w:rsidP="00B51823">
      <w:pPr>
        <w:rPr>
          <w:lang w:val="en-US" w:eastAsia="zh-CN"/>
        </w:rPr>
      </w:pPr>
      <w:r>
        <w:rPr>
          <w:lang w:val="en-US" w:eastAsia="zh-CN"/>
        </w:rPr>
        <w:t xml:space="preserve">  </w:t>
      </w:r>
      <w:r w:rsidR="00B51823">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NLOS</m:t>
            </m:r>
          </m:sub>
        </m:sSub>
      </m:oMath>
      <w:r>
        <w:rPr>
          <w:lang w:val="en-US" w:eastAsia="zh-CN"/>
        </w:rPr>
        <w:t>:</w:t>
      </w:r>
      <w:r w:rsidR="00B51823">
        <w:rPr>
          <w:lang w:val="en-US" w:eastAsia="zh-CN"/>
        </w:rPr>
        <w:t xml:space="preserve"> distance travelled by the first NLOS signal path from </w:t>
      </w:r>
      <w:r w:rsidR="00692908">
        <w:rPr>
          <w:lang w:val="en-US" w:eastAsia="zh-CN"/>
        </w:rPr>
        <w:t>gNB</w:t>
      </w:r>
      <w:r w:rsidR="00B51823">
        <w:rPr>
          <w:lang w:val="en-US" w:eastAsia="zh-CN"/>
        </w:rPr>
        <w:t xml:space="preserve"> i to the UE. </w:t>
      </w:r>
    </w:p>
    <w:p w:rsidR="00B701C7" w:rsidRDefault="00B701C7" w:rsidP="00B51823">
      <w:pPr>
        <w:rPr>
          <w:lang w:val="en-US" w:eastAsia="zh-CN"/>
        </w:rPr>
      </w:pP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LOS</m:t>
            </m:r>
          </m:sub>
        </m:sSub>
      </m:oMath>
      <w:r>
        <w:rPr>
          <w:lang w:val="en-US" w:eastAsia="zh-CN"/>
        </w:rPr>
        <w:t>:</w:t>
      </w:r>
      <w:r w:rsidR="00B51823">
        <w:rPr>
          <w:lang w:val="en-US" w:eastAsia="zh-CN"/>
        </w:rPr>
        <w:t xml:space="preserve"> </w:t>
      </w:r>
      <w:r w:rsidR="0076415A">
        <w:rPr>
          <w:lang w:val="en-US" w:eastAsia="zh-CN"/>
        </w:rPr>
        <w:t xml:space="preserve">   </w:t>
      </w:r>
      <w:r w:rsidR="00B51823">
        <w:rPr>
          <w:lang w:val="en-US" w:eastAsia="zh-CN"/>
        </w:rPr>
        <w:t xml:space="preserve">LOS distance from gNB i to the UE.  </w:t>
      </w:r>
    </w:p>
    <w:p w:rsidR="00B51823" w:rsidRDefault="00B51823" w:rsidP="00B51823">
      <w:pPr>
        <w:rPr>
          <w:lang w:val="en-US" w:eastAsia="zh-CN"/>
        </w:rPr>
      </w:pPr>
      <w:r>
        <w:rPr>
          <w:lang w:val="en-US" w:eastAsia="zh-CN"/>
        </w:rPr>
        <w:t xml:space="preserve">As such, we may set </w:t>
      </w:r>
      <m:oMath>
        <m:r>
          <m:rPr>
            <m:sty m:val="p"/>
          </m:rPr>
          <w:rPr>
            <w:rFonts w:ascii="Cambria Math" w:hAnsi="Cambria Math"/>
            <w:lang w:val="en-US" w:eastAsia="zh-CN"/>
          </w:rPr>
          <m:t>β=1.37</m:t>
        </m:r>
      </m:oMath>
      <w:r>
        <w:rPr>
          <w:lang w:val="en-US" w:eastAsia="zh-CN"/>
        </w:rPr>
        <w:t xml:space="preserve"> in this case.</w:t>
      </w:r>
    </w:p>
    <w:p w:rsidR="00B51823" w:rsidRDefault="00B51823" w:rsidP="00B51823">
      <w:pPr>
        <w:jc w:val="center"/>
        <w:rPr>
          <w:lang w:val="en-US" w:eastAsia="zh-CN"/>
        </w:rPr>
      </w:pPr>
      <w:r>
        <w:rPr>
          <w:noProof/>
          <w:lang w:val="en-US" w:eastAsia="zh-CN"/>
        </w:rPr>
        <w:drawing>
          <wp:inline distT="0" distB="0" distL="0" distR="0" wp14:anchorId="0CB559B3" wp14:editId="1A7D7547">
            <wp:extent cx="3093057" cy="2209326"/>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6290" cy="2218778"/>
                    </a:xfrm>
                    <a:prstGeom prst="rect">
                      <a:avLst/>
                    </a:prstGeom>
                  </pic:spPr>
                </pic:pic>
              </a:graphicData>
            </a:graphic>
          </wp:inline>
        </w:drawing>
      </w:r>
    </w:p>
    <w:p w:rsidR="00B51823" w:rsidRDefault="00B51823" w:rsidP="00B51823">
      <w:pPr>
        <w:jc w:val="center"/>
        <w:rPr>
          <w:lang w:val="en-US" w:eastAsia="zh-CN"/>
        </w:rPr>
      </w:pPr>
      <w:r>
        <w:rPr>
          <w:lang w:val="en-US" w:eastAsia="zh-CN"/>
        </w:rPr>
        <w:t>Figure 4: NLOS path model for inter-cell case</w:t>
      </w:r>
    </w:p>
    <w:p w:rsidR="0076415A" w:rsidRDefault="00B51823" w:rsidP="00B51823">
      <w:pPr>
        <w:rPr>
          <w:lang w:val="en-US" w:eastAsia="zh-CN"/>
        </w:rPr>
      </w:pPr>
      <w:r>
        <w:rPr>
          <w:lang w:val="en-US" w:eastAsia="zh-CN"/>
        </w:rPr>
        <w:t xml:space="preserve">  Now consider the intra-cell case as shown in Figure 5, in which the LOS path (the red line) from the gNB to the UE is blocked by an obstacle. Again we assume that first signal path from the gNB to the UE experienced one reflection within the cell. We assume </w:t>
      </w:r>
      <m:oMath>
        <m:r>
          <m:rPr>
            <m:sty m:val="p"/>
          </m:rPr>
          <w:rPr>
            <w:rFonts w:ascii="Cambria Math" w:hAnsi="Cambria Math"/>
            <w:lang w:val="en-US" w:eastAsia="zh-CN"/>
          </w:rPr>
          <m:t>θ≤</m:t>
        </m:r>
        <m:sSup>
          <m:sSupPr>
            <m:ctrlPr>
              <w:rPr>
                <w:rFonts w:ascii="Cambria Math" w:hAnsi="Cambria Math"/>
                <w:lang w:val="en-US" w:eastAsia="zh-CN"/>
              </w:rPr>
            </m:ctrlPr>
          </m:sSupPr>
          <m:e>
            <m:r>
              <m:rPr>
                <m:sty m:val="p"/>
              </m:rPr>
              <w:rPr>
                <w:rFonts w:ascii="Cambria Math" w:hAnsi="Cambria Math"/>
                <w:lang w:val="en-US" w:eastAsia="zh-CN"/>
              </w:rPr>
              <m:t>60</m:t>
            </m:r>
          </m:e>
          <m:sup>
            <m:r>
              <m:rPr>
                <m:sty m:val="p"/>
              </m:rPr>
              <w:rPr>
                <w:rFonts w:ascii="Cambria Math" w:hAnsi="Cambria Math"/>
                <w:lang w:val="en-US" w:eastAsia="zh-CN"/>
              </w:rPr>
              <m:t>0</m:t>
            </m:r>
          </m:sup>
        </m:sSup>
      </m:oMath>
      <w:r>
        <w:rPr>
          <w:lang w:val="en-US" w:eastAsia="zh-CN"/>
        </w:rPr>
        <w:t xml:space="preserve"> and the signal direction is changed at least </w:t>
      </w:r>
      <m:oMath>
        <m:sSup>
          <m:sSupPr>
            <m:ctrlPr>
              <w:rPr>
                <w:rFonts w:ascii="Cambria Math" w:hAnsi="Cambria Math"/>
                <w:lang w:val="en-US" w:eastAsia="zh-CN"/>
              </w:rPr>
            </m:ctrlPr>
          </m:sSupPr>
          <m:e>
            <m:r>
              <m:rPr>
                <m:sty m:val="p"/>
              </m:rPr>
              <w:rPr>
                <w:rFonts w:ascii="Cambria Math" w:hAnsi="Cambria Math"/>
                <w:lang w:val="en-US" w:eastAsia="zh-CN"/>
              </w:rPr>
              <m:t>90</m:t>
            </m:r>
          </m:e>
          <m:sup>
            <m:r>
              <m:rPr>
                <m:sty m:val="p"/>
              </m:rPr>
              <w:rPr>
                <w:rFonts w:ascii="Cambria Math" w:hAnsi="Cambria Math"/>
                <w:lang w:val="en-US" w:eastAsia="zh-CN"/>
              </w:rPr>
              <m:t>0</m:t>
            </m:r>
          </m:sup>
        </m:sSup>
      </m:oMath>
      <w:r>
        <w:rPr>
          <w:lang w:val="en-US" w:eastAsia="zh-CN"/>
        </w:rPr>
        <w:t xml:space="preserve">. </w:t>
      </w:r>
      <w:r w:rsidR="005C0FE5">
        <w:rPr>
          <w:lang w:val="en-US" w:eastAsia="zh-CN"/>
        </w:rPr>
        <w:t>It follows that</w:t>
      </w:r>
      <w:r>
        <w:rPr>
          <w:lang w:val="en-US" w:eastAsia="zh-CN"/>
        </w:rPr>
        <w:t xml:space="preserve"> </w:t>
      </w:r>
    </w:p>
    <w:p w:rsidR="0076415A" w:rsidRDefault="00E17F86" w:rsidP="0076415A">
      <w:pPr>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NLOS</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1.37∙d</m:t>
            </m:r>
          </m:e>
          <m:sub>
            <m:r>
              <w:rPr>
                <w:rFonts w:ascii="Cambria Math" w:hAnsi="Cambria Math"/>
                <w:lang w:val="en-US" w:eastAsia="zh-CN"/>
              </w:rPr>
              <m:t>LOS</m:t>
            </m:r>
          </m:sub>
        </m:sSub>
      </m:oMath>
      <w:r w:rsidR="00B51823">
        <w:rPr>
          <w:lang w:val="en-US" w:eastAsia="zh-CN"/>
        </w:rPr>
        <w:t>.</w:t>
      </w:r>
    </w:p>
    <w:p w:rsidR="00B51823" w:rsidRDefault="00B51823" w:rsidP="00B51823">
      <w:pPr>
        <w:rPr>
          <w:lang w:val="en-US" w:eastAsia="zh-CN"/>
        </w:rPr>
      </w:pPr>
      <w:r>
        <w:rPr>
          <w:lang w:val="en-US" w:eastAsia="zh-CN"/>
        </w:rPr>
        <w:t xml:space="preserve">As such, we may also set </w:t>
      </w:r>
      <m:oMath>
        <m:r>
          <m:rPr>
            <m:sty m:val="p"/>
          </m:rPr>
          <w:rPr>
            <w:rFonts w:ascii="Cambria Math" w:hAnsi="Cambria Math"/>
            <w:lang w:val="en-US" w:eastAsia="zh-CN"/>
          </w:rPr>
          <m:t>β=1.37</m:t>
        </m:r>
      </m:oMath>
      <w:r>
        <w:rPr>
          <w:lang w:val="en-US" w:eastAsia="zh-CN"/>
        </w:rPr>
        <w:t xml:space="preserve"> in this case.</w:t>
      </w:r>
    </w:p>
    <w:p w:rsidR="00B51823" w:rsidRDefault="00B51823" w:rsidP="00B51823">
      <w:pPr>
        <w:jc w:val="center"/>
        <w:rPr>
          <w:lang w:val="en-US" w:eastAsia="zh-CN"/>
        </w:rPr>
      </w:pPr>
      <w:r>
        <w:rPr>
          <w:noProof/>
          <w:lang w:val="en-US" w:eastAsia="zh-CN"/>
        </w:rPr>
        <w:drawing>
          <wp:inline distT="0" distB="0" distL="0" distR="0" wp14:anchorId="387457D6" wp14:editId="3EC577C2">
            <wp:extent cx="1836751" cy="1613976"/>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57075" cy="1631835"/>
                    </a:xfrm>
                    <a:prstGeom prst="rect">
                      <a:avLst/>
                    </a:prstGeom>
                  </pic:spPr>
                </pic:pic>
              </a:graphicData>
            </a:graphic>
          </wp:inline>
        </w:drawing>
      </w:r>
    </w:p>
    <w:p w:rsidR="00B51823" w:rsidRDefault="00B51823" w:rsidP="00B51823">
      <w:pPr>
        <w:jc w:val="center"/>
        <w:rPr>
          <w:lang w:val="en-US" w:eastAsia="zh-CN"/>
        </w:rPr>
      </w:pPr>
      <w:r>
        <w:rPr>
          <w:lang w:val="en-US" w:eastAsia="zh-CN"/>
        </w:rPr>
        <w:t>Figure 5: NLOS path model for intra-cell case</w:t>
      </w:r>
    </w:p>
    <w:p w:rsidR="00B51823" w:rsidRPr="00B51823" w:rsidRDefault="00B51823" w:rsidP="00B51823">
      <w:pPr>
        <w:pStyle w:val="Heading2"/>
        <w:rPr>
          <w:lang w:val="en-US" w:eastAsia="zh-CN"/>
        </w:rPr>
      </w:pPr>
      <w:r>
        <w:rPr>
          <w:lang w:val="en-US" w:eastAsia="zh-CN"/>
        </w:rPr>
        <w:t>Reference cell link is NLOS</w:t>
      </w:r>
    </w:p>
    <w:p w:rsidR="00B51823" w:rsidRDefault="00B51823" w:rsidP="00BB75AA">
      <w:pPr>
        <w:rPr>
          <w:lang w:val="en-US" w:eastAsia="zh-CN"/>
        </w:rPr>
      </w:pPr>
      <w:r>
        <w:rPr>
          <w:lang w:val="en-US" w:eastAsia="zh-CN"/>
        </w:rPr>
        <w:t xml:space="preserve">  </w:t>
      </w:r>
      <w:r w:rsidR="00BB75AA">
        <w:rPr>
          <w:lang w:val="en-US" w:eastAsia="zh-CN"/>
        </w:rPr>
        <w:t>Similar to the discussion above</w:t>
      </w:r>
      <w:r>
        <w:rPr>
          <w:lang w:val="en-US" w:eastAsia="zh-CN"/>
        </w:rPr>
        <w:t xml:space="preserve">, </w:t>
      </w:r>
      <w:r w:rsidR="00BB75AA">
        <w:rPr>
          <w:lang w:val="en-US" w:eastAsia="zh-CN"/>
        </w:rPr>
        <w:t xml:space="preserve">for a link between UE and a neighbor cell, </w:t>
      </w:r>
      <w:r>
        <w:rPr>
          <w:lang w:val="en-US" w:eastAsia="zh-CN"/>
        </w:rPr>
        <w:t xml:space="preserve">an offset </w:t>
      </w:r>
      <m:oMath>
        <m:r>
          <m:rPr>
            <m:sty m:val="p"/>
          </m:rPr>
          <w:rPr>
            <w:rFonts w:ascii="Cambria Math" w:hAnsi="Cambria Math"/>
            <w:lang w:val="en-US" w:eastAsia="zh-CN"/>
          </w:rPr>
          <m:t>δ=</m:t>
        </m:r>
        <m:sSub>
          <m:sSubPr>
            <m:ctrlPr>
              <w:rPr>
                <w:rFonts w:ascii="Cambria Math" w:hAnsi="Cambria Math"/>
                <w:lang w:val="en-US" w:eastAsia="zh-CN"/>
              </w:rPr>
            </m:ctrlPr>
          </m:sSubPr>
          <m:e>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α</m:t>
                </m:r>
              </m:e>
              <m:sub>
                <m:r>
                  <m:rPr>
                    <m:sty m:val="p"/>
                  </m:rPr>
                  <w:rPr>
                    <w:rFonts w:ascii="Cambria Math" w:hAnsi="Cambria Math"/>
                    <w:lang w:val="en-US" w:eastAsia="zh-CN"/>
                  </w:rPr>
                  <m:t>2</m:t>
                </m:r>
              </m:sub>
            </m:sSub>
            <m:r>
              <m:rPr>
                <m:sty m:val="p"/>
              </m:rPr>
              <w:rPr>
                <w:rFonts w:ascii="Cambria Math" w:hAnsi="Cambria Math"/>
                <w:lang w:val="en-US" w:eastAsia="zh-CN"/>
              </w:rPr>
              <m:t>∙</m:t>
            </m:r>
            <m:r>
              <w:rPr>
                <w:rFonts w:ascii="Cambria Math" w:hAnsi="Cambria Math"/>
                <w:lang w:val="en-US" w:eastAsia="zh-CN"/>
              </w:rPr>
              <m:t>d</m:t>
            </m:r>
          </m:e>
          <m:sub>
            <m:r>
              <m:rPr>
                <m:sty m:val="p"/>
              </m:rP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1</m:t>
                </m:r>
              </m:sub>
            </m:sSub>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w:r>
        <w:rPr>
          <w:lang w:val="en-US" w:eastAsia="zh-CN"/>
        </w:rPr>
        <w:t xml:space="preserve"> should be added to the cluster delays of the neighbor cell, where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1</m:t>
            </m:r>
          </m:sub>
        </m:sSub>
      </m:oMath>
      <w:r>
        <w:rPr>
          <w:lang w:val="en-US" w:eastAsia="zh-CN"/>
        </w:rPr>
        <w:t xml:space="preserve"> is the LOS distance between </w:t>
      </w:r>
      <w:r w:rsidR="00BB75AA">
        <w:rPr>
          <w:lang w:val="en-US" w:eastAsia="zh-CN"/>
        </w:rPr>
        <w:t xml:space="preserve">the </w:t>
      </w:r>
      <w:r>
        <w:rPr>
          <w:lang w:val="en-US" w:eastAsia="zh-CN"/>
        </w:rPr>
        <w:t>UE and the reference cell</w:t>
      </w:r>
      <w:r w:rsidR="00BB75AA">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2</m:t>
            </m:r>
          </m:sub>
        </m:sSub>
      </m:oMath>
      <w:r w:rsidR="00BB75AA">
        <w:rPr>
          <w:lang w:val="en-US" w:eastAsia="zh-CN"/>
        </w:rPr>
        <w:t xml:space="preserve"> is the LOS distance between the UE to the neighbor cell, </w:t>
      </w:r>
      <m:oMath>
        <m:r>
          <w:rPr>
            <w:rFonts w:ascii="Cambria Math" w:hAnsi="Cambria Math"/>
            <w:lang w:val="en-US" w:eastAsia="zh-CN"/>
          </w:rPr>
          <m:t>c</m:t>
        </m:r>
      </m:oMath>
      <w:r w:rsidR="00BB75AA">
        <w:rPr>
          <w:lang w:val="en-US" w:eastAsia="zh-CN"/>
        </w:rPr>
        <w:t xml:space="preserve"> is the speed of light, </w:t>
      </w:r>
      <m:oMath>
        <m:sSub>
          <m:sSubPr>
            <m:ctrlPr>
              <w:rPr>
                <w:rFonts w:ascii="Cambria Math" w:hAnsi="Cambria Math"/>
                <w:lang w:val="en-US" w:eastAsia="zh-CN"/>
              </w:rPr>
            </m:ctrlPr>
          </m:sSubPr>
          <m:e>
            <m:r>
              <m:rPr>
                <m:sty m:val="p"/>
              </m:rPr>
              <w:rPr>
                <w:rFonts w:ascii="Cambria Math" w:hAnsi="Cambria Math"/>
                <w:lang w:val="en-US" w:eastAsia="zh-CN"/>
              </w:rPr>
              <m:t>α</m:t>
            </m:r>
          </m:e>
          <m:sub>
            <m:r>
              <m:rPr>
                <m:sty m:val="p"/>
              </m:rPr>
              <w:rPr>
                <w:rFonts w:ascii="Cambria Math" w:hAnsi="Cambria Math"/>
                <w:lang w:val="en-US" w:eastAsia="zh-CN"/>
              </w:rPr>
              <m:t>1</m:t>
            </m:r>
          </m:sub>
        </m:sSub>
        <m:r>
          <w:rPr>
            <w:rFonts w:ascii="Cambria Math" w:hAnsi="Cambria Math"/>
            <w:lang w:val="en-US" w:eastAsia="zh-CN"/>
          </w:rPr>
          <m:t>=</m:t>
        </m:r>
        <m:r>
          <m:rPr>
            <m:sty m:val="p"/>
          </m:rPr>
          <w:rPr>
            <w:rFonts w:ascii="Cambria Math" w:hAnsi="Cambria Math"/>
            <w:lang w:val="en-US" w:eastAsia="zh-CN"/>
          </w:rPr>
          <m:t>unform</m:t>
        </m:r>
        <m:r>
          <w:rPr>
            <w:rFonts w:ascii="Cambria Math" w:hAnsi="Cambria Math"/>
            <w:lang w:val="en-US" w:eastAsia="zh-CN"/>
          </w:rPr>
          <m:t>(1,1.37)</m:t>
        </m:r>
      </m:oMath>
      <w:r w:rsidR="00BB75AA">
        <w:rPr>
          <w:lang w:val="en-US" w:eastAsia="zh-CN"/>
        </w:rPr>
        <w:t xml:space="preserve">, and </w:t>
      </w:r>
      <m:oMath>
        <m:sSub>
          <m:sSubPr>
            <m:ctrlPr>
              <w:rPr>
                <w:rFonts w:ascii="Cambria Math" w:hAnsi="Cambria Math"/>
                <w:lang w:val="en-US" w:eastAsia="zh-CN"/>
              </w:rPr>
            </m:ctrlPr>
          </m:sSubPr>
          <m:e>
            <m:r>
              <m:rPr>
                <m:sty m:val="p"/>
              </m:rPr>
              <w:rPr>
                <w:rFonts w:ascii="Cambria Math" w:hAnsi="Cambria Math"/>
                <w:lang w:val="en-US" w:eastAsia="zh-CN"/>
              </w:rPr>
              <m:t>α</m:t>
            </m:r>
          </m:e>
          <m:sub>
            <m:r>
              <m:rPr>
                <m:sty m:val="p"/>
              </m:rPr>
              <w:rPr>
                <w:rFonts w:ascii="Cambria Math" w:hAnsi="Cambria Math"/>
                <w:lang w:val="en-US" w:eastAsia="zh-CN"/>
              </w:rPr>
              <m:t>2</m:t>
            </m:r>
          </m:sub>
        </m:sSub>
      </m:oMath>
      <w:r w:rsidR="00BB75AA">
        <w:rPr>
          <w:lang w:val="en-US" w:eastAsia="zh-CN"/>
        </w:rPr>
        <w:t xml:space="preserve"> depends on LOS/NLOS. If the link between the UE and the neighbor is LOS, then </w:t>
      </w:r>
      <m:oMath>
        <m:sSub>
          <m:sSubPr>
            <m:ctrlPr>
              <w:rPr>
                <w:rFonts w:ascii="Cambria Math" w:hAnsi="Cambria Math"/>
                <w:lang w:val="en-US" w:eastAsia="zh-CN"/>
              </w:rPr>
            </m:ctrlPr>
          </m:sSubPr>
          <m:e>
            <m:r>
              <m:rPr>
                <m:sty m:val="p"/>
              </m:rPr>
              <w:rPr>
                <w:rFonts w:ascii="Cambria Math" w:hAnsi="Cambria Math"/>
                <w:lang w:val="en-US" w:eastAsia="zh-CN"/>
              </w:rPr>
              <m:t>α</m:t>
            </m:r>
          </m:e>
          <m:sub>
            <m:r>
              <m:rPr>
                <m:sty m:val="p"/>
              </m:rPr>
              <w:rPr>
                <w:rFonts w:ascii="Cambria Math" w:hAnsi="Cambria Math"/>
                <w:lang w:val="en-US" w:eastAsia="zh-CN"/>
              </w:rPr>
              <m:t>2</m:t>
            </m:r>
          </m:sub>
        </m:sSub>
        <m:r>
          <w:rPr>
            <w:rFonts w:ascii="Cambria Math" w:hAnsi="Cambria Math"/>
            <w:lang w:val="en-US" w:eastAsia="zh-CN"/>
          </w:rPr>
          <m:t>=1</m:t>
        </m:r>
      </m:oMath>
      <w:r w:rsidR="00B27645">
        <w:rPr>
          <w:lang w:val="en-US" w:eastAsia="zh-CN"/>
        </w:rPr>
        <w:t>;</w:t>
      </w:r>
      <w:r w:rsidR="00BB75AA">
        <w:rPr>
          <w:lang w:val="en-US" w:eastAsia="zh-CN"/>
        </w:rPr>
        <w:t xml:space="preserve"> otherwise </w:t>
      </w:r>
      <m:oMath>
        <m:sSub>
          <m:sSubPr>
            <m:ctrlPr>
              <w:rPr>
                <w:rFonts w:ascii="Cambria Math" w:hAnsi="Cambria Math"/>
                <w:lang w:val="en-US" w:eastAsia="zh-CN"/>
              </w:rPr>
            </m:ctrlPr>
          </m:sSubPr>
          <m:e>
            <m:r>
              <m:rPr>
                <m:sty m:val="p"/>
              </m:rPr>
              <w:rPr>
                <w:rFonts w:ascii="Cambria Math" w:hAnsi="Cambria Math"/>
                <w:lang w:val="en-US" w:eastAsia="zh-CN"/>
              </w:rPr>
              <m:t>α</m:t>
            </m:r>
          </m:e>
          <m:sub>
            <m:r>
              <m:rPr>
                <m:sty m:val="p"/>
              </m:rPr>
              <w:rPr>
                <w:rFonts w:ascii="Cambria Math" w:hAnsi="Cambria Math"/>
                <w:lang w:val="en-US" w:eastAsia="zh-CN"/>
              </w:rPr>
              <m:t>2</m:t>
            </m:r>
          </m:sub>
        </m:sSub>
        <m:r>
          <w:rPr>
            <w:rFonts w:ascii="Cambria Math" w:hAnsi="Cambria Math"/>
            <w:lang w:val="en-US" w:eastAsia="zh-CN"/>
          </w:rPr>
          <m:t>=</m:t>
        </m:r>
        <m:r>
          <m:rPr>
            <m:sty m:val="p"/>
          </m:rPr>
          <w:rPr>
            <w:rFonts w:ascii="Cambria Math" w:hAnsi="Cambria Math"/>
            <w:lang w:val="en-US" w:eastAsia="zh-CN"/>
          </w:rPr>
          <m:t>unform</m:t>
        </m:r>
        <m:r>
          <w:rPr>
            <w:rFonts w:ascii="Cambria Math" w:hAnsi="Cambria Math"/>
            <w:lang w:val="en-US" w:eastAsia="zh-CN"/>
          </w:rPr>
          <m:t>(1,1.37)</m:t>
        </m:r>
      </m:oMath>
      <w:r w:rsidR="00BB75AA">
        <w:rPr>
          <w:lang w:val="en-US" w:eastAsia="zh-CN"/>
        </w:rPr>
        <w:t xml:space="preserve">. </w:t>
      </w:r>
    </w:p>
    <w:p w:rsidR="00B51823" w:rsidRDefault="00BB75AA" w:rsidP="0089302E">
      <w:pPr>
        <w:jc w:val="left"/>
        <w:rPr>
          <w:lang w:val="en-US" w:eastAsia="zh-CN"/>
        </w:rPr>
      </w:pPr>
      <w:r>
        <w:rPr>
          <w:lang w:val="en-US" w:eastAsia="zh-CN"/>
        </w:rPr>
        <w:lastRenderedPageBreak/>
        <w:t xml:space="preserve">  </w:t>
      </w:r>
      <w:r w:rsidR="00B51823">
        <w:rPr>
          <w:lang w:val="en-US" w:eastAsia="zh-CN"/>
        </w:rPr>
        <w:t>Based on above</w:t>
      </w:r>
      <w:r>
        <w:rPr>
          <w:lang w:val="en-US" w:eastAsia="zh-CN"/>
        </w:rPr>
        <w:t xml:space="preserve"> discussion</w:t>
      </w:r>
      <w:r w:rsidR="00B51823">
        <w:rPr>
          <w:lang w:val="en-US" w:eastAsia="zh-CN"/>
        </w:rPr>
        <w:t>, we have the following proposals:</w:t>
      </w:r>
    </w:p>
    <w:p w:rsidR="00B51823" w:rsidRDefault="00B51823" w:rsidP="00B51823">
      <w:pPr>
        <w:rPr>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Pr>
          <w:i/>
          <w:lang w:eastAsia="zh-CN"/>
        </w:rPr>
        <w:t>For an UE, the cluster delays of the reference cell remain</w:t>
      </w:r>
      <w:r w:rsidR="00BB75AA">
        <w:rPr>
          <w:i/>
          <w:lang w:eastAsia="zh-CN"/>
        </w:rPr>
        <w:t xml:space="preserve"> unchanged</w:t>
      </w:r>
      <w:r w:rsidR="00B27645">
        <w:rPr>
          <w:i/>
          <w:lang w:eastAsia="zh-CN"/>
        </w:rPr>
        <w:t xml:space="preserve"> after they are generated in step 5</w:t>
      </w:r>
      <w:r w:rsidR="00BB75AA">
        <w:rPr>
          <w:i/>
          <w:lang w:eastAsia="zh-CN"/>
        </w:rPr>
        <w:t>.</w:t>
      </w:r>
    </w:p>
    <w:p w:rsidR="003A5AEA" w:rsidRDefault="00B51823" w:rsidP="00B51823">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sidR="00B27645" w:rsidRPr="00700825">
        <w:rPr>
          <w:i/>
          <w:lang w:eastAsia="zh-CN"/>
        </w:rPr>
        <w:t xml:space="preserve">For an UE, after </w:t>
      </w:r>
      <w:r w:rsidR="003D109A">
        <w:rPr>
          <w:i/>
          <w:lang w:eastAsia="zh-CN"/>
        </w:rPr>
        <w:t xml:space="preserve">all </w:t>
      </w:r>
      <w:r w:rsidR="00B27645" w:rsidRPr="00700825">
        <w:rPr>
          <w:i/>
          <w:lang w:eastAsia="zh-CN"/>
        </w:rPr>
        <w:t>small scale parameters are generated (</w:t>
      </w:r>
      <w:r w:rsidR="00673CD7" w:rsidRPr="00700825">
        <w:rPr>
          <w:i/>
          <w:lang w:eastAsia="zh-CN"/>
        </w:rPr>
        <w:t xml:space="preserve">right </w:t>
      </w:r>
      <w:r w:rsidR="00B27645" w:rsidRPr="00700825">
        <w:rPr>
          <w:i/>
          <w:lang w:eastAsia="zh-CN"/>
        </w:rPr>
        <w:t>after step 9), the cluster delays of a neighbor cell should be added by an offset</w:t>
      </w:r>
    </w:p>
    <w:p w:rsidR="003A5AEA" w:rsidRDefault="00B51823" w:rsidP="003A5AEA">
      <w:pPr>
        <w:jc w:val="center"/>
        <w:rPr>
          <w:i/>
          <w:lang w:val="en-US" w:eastAsia="zh-CN"/>
        </w:rPr>
      </w:pPr>
      <m:oMath>
        <m: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2</m:t>
                </m:r>
              </m:sub>
            </m:sSub>
            <m:r>
              <w:rPr>
                <w:rFonts w:ascii="Cambria Math" w:hAnsi="Cambria Math"/>
                <w:lang w:val="en-US" w:eastAsia="zh-CN"/>
              </w:rPr>
              <m:t>∙d</m:t>
            </m:r>
          </m:e>
          <m:sub>
            <m: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1</m:t>
                </m:r>
              </m:sub>
            </m:sSub>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w:r w:rsidR="009400B3" w:rsidRPr="00700825">
        <w:rPr>
          <w:i/>
          <w:lang w:val="en-US" w:eastAsia="zh-CN"/>
        </w:rPr>
        <w:t>,</w:t>
      </w:r>
    </w:p>
    <w:p w:rsidR="003A5AEA" w:rsidRDefault="00B27645" w:rsidP="00B51823">
      <w:pPr>
        <w:rPr>
          <w:i/>
          <w:lang w:val="en-US" w:eastAsia="zh-CN"/>
        </w:rPr>
      </w:pPr>
      <w:r w:rsidRPr="00700825">
        <w:rPr>
          <w:i/>
          <w:lang w:val="en-US" w:eastAsia="zh-CN"/>
        </w:rPr>
        <w:t xml:space="preserve">where </w:t>
      </w:r>
    </w:p>
    <w:p w:rsidR="003A5AEA" w:rsidRDefault="003A5AEA" w:rsidP="00B51823">
      <w:pPr>
        <w:rPr>
          <w:i/>
          <w:lang w:val="en-US" w:eastAsia="zh-CN"/>
        </w:rPr>
      </w:pPr>
      <w:r>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i/>
          <w:lang w:val="en-US" w:eastAsia="zh-CN"/>
        </w:rPr>
        <w:t>:</w:t>
      </w:r>
      <w:r w:rsidR="00B27645" w:rsidRPr="00700825">
        <w:rPr>
          <w:i/>
          <w:lang w:val="en-US" w:eastAsia="zh-CN"/>
        </w:rPr>
        <w:t xml:space="preserve"> LOS distance between the UE and the reference cell,</w:t>
      </w:r>
    </w:p>
    <w:p w:rsidR="003A5AEA" w:rsidRDefault="003A5AEA" w:rsidP="00B51823">
      <w:pPr>
        <w:rPr>
          <w:i/>
          <w:lang w:val="en-US" w:eastAsia="zh-CN"/>
        </w:rPr>
      </w:pPr>
      <w:r>
        <w:rPr>
          <w:i/>
          <w:lang w:val="en-US" w:eastAsia="zh-CN"/>
        </w:rPr>
        <w:t xml:space="preserve"> </w:t>
      </w:r>
      <w:r w:rsidR="00B27645" w:rsidRPr="00700825">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m:t>
            </m:r>
          </m:sub>
        </m:sSub>
      </m:oMath>
      <w:r>
        <w:rPr>
          <w:i/>
          <w:lang w:val="en-US" w:eastAsia="zh-CN"/>
        </w:rPr>
        <w:t xml:space="preserve">: </w:t>
      </w:r>
      <w:r w:rsidR="00B27645" w:rsidRPr="00700825">
        <w:rPr>
          <w:i/>
          <w:lang w:val="en-US" w:eastAsia="zh-CN"/>
        </w:rPr>
        <w:t xml:space="preserve">LOS distance between the UE to the neighbor cell, </w:t>
      </w:r>
    </w:p>
    <w:p w:rsidR="003A5AEA" w:rsidRDefault="003A5AEA" w:rsidP="00B51823">
      <w:pPr>
        <w:rPr>
          <w:i/>
          <w:lang w:val="en-US" w:eastAsia="zh-CN"/>
        </w:rPr>
      </w:pPr>
      <w:r>
        <w:rPr>
          <w:i/>
          <w:lang w:val="en-US" w:eastAsia="zh-CN"/>
        </w:rPr>
        <w:t xml:space="preserve">  c: </w:t>
      </w:r>
      <w:r w:rsidR="00B27645" w:rsidRPr="00700825">
        <w:rPr>
          <w:i/>
          <w:lang w:val="en-US" w:eastAsia="zh-CN"/>
        </w:rPr>
        <w:t xml:space="preserve"> speed of light, </w:t>
      </w:r>
    </w:p>
    <w:p w:rsidR="003A5AEA" w:rsidRPr="003A5AEA" w:rsidRDefault="003A5AEA" w:rsidP="00B51823">
      <w:pPr>
        <w:rPr>
          <w:i/>
          <w:lang w:val="en-US" w:eastAsia="zh-CN"/>
        </w:rPr>
      </w:pPr>
      <w:r>
        <w:rPr>
          <w:i/>
          <w:lang w:eastAsia="zh-CN"/>
        </w:rPr>
        <w:t xml:space="preserve">  </w:t>
      </w:r>
      <m:oMath>
        <m:sSub>
          <m:sSubPr>
            <m:ctrlPr>
              <w:rPr>
                <w:rFonts w:ascii="Cambria Math" w:hAnsi="Cambria Math"/>
                <w:lang w:eastAsia="zh-CN"/>
              </w:rPr>
            </m:ctrlPr>
          </m:sSubPr>
          <m:e>
            <m:r>
              <w:rPr>
                <w:rFonts w:ascii="Cambria Math" w:hAnsi="Cambria Math"/>
                <w:lang w:eastAsia="zh-CN"/>
              </w:rPr>
              <m:t>α</m:t>
            </m:r>
          </m:e>
          <m:sub>
            <m:r>
              <m:rPr>
                <m:sty m:val="p"/>
              </m:rPr>
              <w:rPr>
                <w:rFonts w:ascii="Cambria Math" w:hAnsi="Cambria Math"/>
                <w:lang w:eastAsia="zh-CN"/>
              </w:rPr>
              <m:t>i</m:t>
            </m:r>
          </m:sub>
        </m:sSub>
        <m:r>
          <m:rPr>
            <m:sty m:val="p"/>
          </m:rPr>
          <w:rPr>
            <w:rFonts w:ascii="Cambria Math" w:hAnsi="Cambria Math"/>
            <w:lang w:eastAsia="zh-CN"/>
          </w:rPr>
          <m:t>=</m:t>
        </m:r>
        <m:d>
          <m:dPr>
            <m:begChr m:val="{"/>
            <m:endChr m:val=""/>
            <m:ctrlPr>
              <w:rPr>
                <w:rFonts w:ascii="Cambria Math" w:hAnsi="Cambria Math"/>
                <w:lang w:val="en-US" w:eastAsia="zh-CN"/>
              </w:rPr>
            </m:ctrlPr>
          </m:dPr>
          <m:e>
            <m:eqArr>
              <m:eqArrPr>
                <m:ctrlPr>
                  <w:rPr>
                    <w:rFonts w:ascii="Cambria Math" w:hAnsi="Cambria Math"/>
                    <w:lang w:val="en-US" w:eastAsia="zh-CN"/>
                  </w:rPr>
                </m:ctrlPr>
              </m:eqArrPr>
              <m:e>
                <m:r>
                  <m:rPr>
                    <m:sty m:val="p"/>
                  </m:rPr>
                  <w:rPr>
                    <w:rFonts w:ascii="Cambria Math" w:hAnsi="Cambria Math"/>
                    <w:lang w:eastAsia="zh-CN"/>
                  </w:rPr>
                  <m:t>1,  &amp;</m:t>
                </m:r>
                <m:r>
                  <w:rPr>
                    <w:rFonts w:ascii="Cambria Math" w:hAnsi="Cambria Math"/>
                    <w:lang w:val="en-US" w:eastAsia="zh-CN"/>
                  </w:rPr>
                  <m:t>if the corresponding link is LOS</m:t>
                </m:r>
              </m:e>
              <m:e>
                <m:r>
                  <w:rPr>
                    <w:rFonts w:ascii="Cambria Math" w:hAnsi="Cambria Math"/>
                    <w:lang w:val="en-US" w:eastAsia="zh-CN"/>
                  </w:rPr>
                  <m:t>unform(1,β)</m:t>
                </m:r>
                <m:r>
                  <m:rPr>
                    <m:sty m:val="p"/>
                  </m:rPr>
                  <w:rPr>
                    <w:rFonts w:ascii="Cambria Math" w:hAnsi="Cambria Math"/>
                    <w:lang w:eastAsia="zh-CN"/>
                  </w:rPr>
                  <m:t>,  &amp;otherwise</m:t>
                </m:r>
              </m:e>
            </m:eqArr>
          </m:e>
        </m:d>
      </m:oMath>
    </w:p>
    <w:p w:rsidR="003A5AEA" w:rsidRDefault="003A5AEA" w:rsidP="00B51823">
      <w:pPr>
        <w:rPr>
          <w:i/>
          <w:lang w:val="en-US" w:eastAsia="zh-CN"/>
        </w:rPr>
      </w:pPr>
      <w:r>
        <w:rPr>
          <w:i/>
          <w:lang w:val="en-US" w:eastAsia="zh-CN"/>
        </w:rPr>
        <w:t xml:space="preserve">  </w:t>
      </w:r>
      <w:r w:rsidR="00B27645" w:rsidRPr="00700825">
        <w:rPr>
          <w:i/>
          <w:lang w:val="en-US" w:eastAsia="zh-CN"/>
        </w:rPr>
        <w:t xml:space="preserve">for some </w:t>
      </w:r>
      <m:oMath>
        <m:r>
          <w:rPr>
            <w:rFonts w:ascii="Cambria Math" w:hAnsi="Cambria Math"/>
            <w:lang w:val="en-US" w:eastAsia="zh-CN"/>
          </w:rPr>
          <m:t>β&gt;1</m:t>
        </m:r>
      </m:oMath>
      <w:r w:rsidR="00B27645" w:rsidRPr="00700825">
        <w:rPr>
          <w:i/>
          <w:lang w:val="en-US" w:eastAsia="zh-CN"/>
        </w:rPr>
        <w:t>.</w:t>
      </w:r>
      <w:r w:rsidR="005C0FE5" w:rsidRPr="00700825">
        <w:rPr>
          <w:i/>
          <w:lang w:val="en-US" w:eastAsia="zh-CN"/>
        </w:rPr>
        <w:t xml:space="preserve"> </w:t>
      </w:r>
    </w:p>
    <w:p w:rsidR="00B51823" w:rsidRDefault="005C0FE5" w:rsidP="00B51823">
      <w:pPr>
        <w:rPr>
          <w:i/>
          <w:lang w:val="en-US" w:eastAsia="zh-CN"/>
        </w:rPr>
      </w:pPr>
      <w:r w:rsidRPr="00700825">
        <w:rPr>
          <w:i/>
          <w:lang w:val="en-US" w:eastAsia="zh-CN"/>
        </w:rPr>
        <w:t xml:space="preserve">Note that </w:t>
      </w:r>
      <m:oMath>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i</m:t>
            </m:r>
          </m:sub>
        </m:sSub>
      </m:oMath>
      <w:r w:rsidR="00E97947" w:rsidRPr="00700825">
        <w:rPr>
          <w:i/>
          <w:lang w:val="en-US" w:eastAsia="zh-CN"/>
        </w:rPr>
        <w:t xml:space="preserve"> is </w:t>
      </w:r>
      <w:r w:rsidR="00F10CE3">
        <w:rPr>
          <w:i/>
          <w:lang w:val="en-US" w:eastAsia="zh-CN"/>
        </w:rPr>
        <w:t>determined</w:t>
      </w:r>
      <w:r w:rsidR="00E97947" w:rsidRPr="00700825">
        <w:rPr>
          <w:i/>
          <w:lang w:val="en-US" w:eastAsia="zh-CN"/>
        </w:rPr>
        <w:t xml:space="preserve"> once for each link </w:t>
      </w:r>
      <w:r w:rsidR="00E97947" w:rsidRPr="00C00491">
        <w:rPr>
          <w:i/>
          <w:lang w:val="en-US" w:eastAsia="zh-CN"/>
        </w:rPr>
        <w:t>i.</w:t>
      </w:r>
    </w:p>
    <w:p w:rsidR="00DF299D" w:rsidRPr="00673CD7" w:rsidRDefault="00B27645" w:rsidP="006115B8">
      <w:pPr>
        <w:rPr>
          <w:i/>
          <w:lang w:eastAsia="zh-CN"/>
        </w:rPr>
      </w:pPr>
      <w:r w:rsidRPr="00275C7C">
        <w:rPr>
          <w:b/>
          <w:i/>
          <w:lang w:eastAsia="zh-CN"/>
        </w:rPr>
        <w:t xml:space="preserve">Proposal </w:t>
      </w:r>
      <w:r>
        <w:rPr>
          <w:rFonts w:hint="eastAsia"/>
          <w:b/>
          <w:i/>
          <w:lang w:eastAsia="zh-CN"/>
        </w:rPr>
        <w:t>3</w:t>
      </w:r>
      <w:r w:rsidRPr="00B64A7A">
        <w:rPr>
          <w:i/>
          <w:lang w:eastAsia="zh-CN"/>
        </w:rPr>
        <w:t xml:space="preserve">: </w:t>
      </w:r>
      <w:r>
        <w:rPr>
          <w:i/>
          <w:lang w:eastAsia="zh-CN"/>
        </w:rPr>
        <w:t xml:space="preserve">Set the value </w:t>
      </w:r>
      <m:oMath>
        <m:r>
          <m:rPr>
            <m:sty m:val="p"/>
          </m:rPr>
          <w:rPr>
            <w:rFonts w:ascii="Cambria Math" w:hAnsi="Cambria Math"/>
            <w:lang w:eastAsia="zh-CN"/>
          </w:rPr>
          <m:t>β</m:t>
        </m:r>
      </m:oMath>
      <w:r>
        <w:rPr>
          <w:i/>
          <w:lang w:eastAsia="zh-CN"/>
        </w:rPr>
        <w:t xml:space="preserve"> to be 1.37.</w:t>
      </w:r>
    </w:p>
    <w:p w:rsidR="00DF299D" w:rsidRPr="00673CD7" w:rsidRDefault="00DF299D" w:rsidP="006115B8">
      <w:pPr>
        <w:rPr>
          <w:lang w:eastAsia="zh-CN"/>
        </w:rPr>
      </w:pPr>
    </w:p>
    <w:p w:rsidR="006115B8" w:rsidRDefault="006115B8" w:rsidP="006115B8">
      <w:pPr>
        <w:pStyle w:val="Heading1"/>
      </w:pPr>
      <w:r>
        <w:t>A baseline algorithm transforming RSTD measurements to the location of an UE</w:t>
      </w:r>
    </w:p>
    <w:p w:rsidR="001E2E9B" w:rsidRDefault="001E2E9B" w:rsidP="006115B8">
      <w:r>
        <w:t xml:space="preserve">  The algorithm proposed in the following for transforming RSTD to the 2D location of UE is based on [2]. Let </w:t>
      </w:r>
      <m:oMath>
        <m:r>
          <m:rPr>
            <m:sty m:val="p"/>
          </m:rPr>
          <w:rPr>
            <w:rFonts w:ascii="Cambria Math" w:hAnsi="Cambria Math"/>
          </w:rPr>
          <m:t>(</m:t>
        </m:r>
        <m:r>
          <w:rPr>
            <w:rFonts w:ascii="Cambria Math" w:hAnsi="Cambria Math"/>
          </w:rPr>
          <m:t>x,y</m:t>
        </m:r>
        <m:r>
          <m:rPr>
            <m:sty m:val="p"/>
          </m:rPr>
          <w:rPr>
            <w:rFonts w:ascii="Cambria Math" w:hAnsi="Cambria Math"/>
          </w:rPr>
          <m:t>)</m:t>
        </m:r>
      </m:oMath>
      <w:r>
        <w:t xml:space="preserve"> </w:t>
      </w:r>
      <w:r w:rsidR="00DE2D9A">
        <w:t xml:space="preserve">be </w:t>
      </w:r>
      <w:r>
        <w:t xml:space="preserve">the location of the UE and </w:t>
      </w:r>
      <m:oMath>
        <m:r>
          <m:rPr>
            <m:sty m:val="p"/>
          </m:rPr>
          <w:rPr>
            <w:rFonts w:ascii="Cambria Math" w:hAnsi="Cambria Math"/>
          </w:rPr>
          <m:t>(</m:t>
        </m:r>
        <m:sSub>
          <m:sSubPr>
            <m:ctrlPr>
              <w:rPr>
                <w:rFonts w:ascii="Cambria Math" w:hAnsi="Cambria Math"/>
                <w:i/>
              </w:rPr>
            </m:ctrlPr>
          </m:sSubPr>
          <m:e>
            <m:r>
              <w:rPr>
                <w:rFonts w:ascii="Cambria Math" w:hAnsi="Cambria Math"/>
              </w:rPr>
              <m:t>x</m:t>
            </m:r>
            <m:ctrlPr>
              <w:rPr>
                <w:rFonts w:ascii="Cambria Math" w:hAnsi="Cambria Math"/>
              </w:rPr>
            </m:ctrlP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m:rPr>
            <m:sty m:val="p"/>
          </m:rPr>
          <w:rPr>
            <w:rFonts w:ascii="Cambria Math" w:hAnsi="Cambria Math"/>
          </w:rPr>
          <m:t>)</m:t>
        </m:r>
      </m:oMath>
      <w:r>
        <w:t xml:space="preserve"> </w:t>
      </w:r>
      <w:r w:rsidR="00DE2D9A">
        <w:t xml:space="preserve">be </w:t>
      </w:r>
      <w:r>
        <w:t>the location of the gNB</w:t>
      </w:r>
      <w:r w:rsidRPr="001E2E9B">
        <w:rPr>
          <w:vertAlign w:val="subscript"/>
        </w:rPr>
        <w:t>i</w:t>
      </w:r>
      <w:r>
        <w:t xml:space="preserve">. Let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-y)</m:t>
                </m:r>
              </m:e>
              <m:sup>
                <m:r>
                  <w:rPr>
                    <w:rFonts w:ascii="Cambria Math" w:hAnsi="Cambria Math"/>
                  </w:rPr>
                  <m:t>2</m:t>
                </m:r>
              </m:sup>
            </m:sSup>
            <m:r>
              <w:rPr>
                <w:rFonts w:ascii="Cambria Math" w:hAnsi="Cambria Math"/>
              </w:rPr>
              <m:t xml:space="preserve">  </m:t>
            </m:r>
          </m:e>
        </m:rad>
      </m:oMath>
      <w:r>
        <w:t>. Suppose gNB</w:t>
      </w:r>
      <w:r w:rsidRPr="001E2E9B">
        <w:rPr>
          <w:vertAlign w:val="subscript"/>
        </w:rPr>
        <w:t>1</w:t>
      </w:r>
      <w:r>
        <w:t xml:space="preserve"> is the reference cell </w:t>
      </w:r>
      <w:r w:rsidR="00B21347">
        <w:t>for</w:t>
      </w:r>
      <w:r>
        <w:t xml:space="preserve"> the UE.</w:t>
      </w:r>
    </w:p>
    <w:p w:rsidR="001E2E9B" w:rsidRDefault="001E2E9B" w:rsidP="001E2E9B">
      <w:pPr>
        <w:jc w:val="center"/>
      </w:pPr>
      <w:r>
        <w:rPr>
          <w:noProof/>
          <w:lang w:val="en-US" w:eastAsia="zh-CN"/>
        </w:rPr>
        <w:drawing>
          <wp:inline distT="0" distB="0" distL="0" distR="0" wp14:anchorId="301C2D59" wp14:editId="19AB1737">
            <wp:extent cx="3991554" cy="966935"/>
            <wp:effectExtent l="19050" t="19050" r="9525" b="241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8497" cy="975884"/>
                    </a:xfrm>
                    <a:prstGeom prst="rect">
                      <a:avLst/>
                    </a:prstGeom>
                    <a:ln>
                      <a:solidFill>
                        <a:schemeClr val="tx1"/>
                      </a:solidFill>
                    </a:ln>
                  </pic:spPr>
                </pic:pic>
              </a:graphicData>
            </a:graphic>
          </wp:inline>
        </w:drawing>
      </w:r>
    </w:p>
    <w:p w:rsidR="001E2E9B" w:rsidRDefault="001E2E9B" w:rsidP="001E2E9B">
      <w:pPr>
        <w:jc w:val="center"/>
        <w:rPr>
          <w:lang w:val="en-US" w:eastAsia="zh-CN"/>
        </w:rPr>
      </w:pPr>
      <w:r>
        <w:rPr>
          <w:lang w:val="en-US" w:eastAsia="zh-CN"/>
        </w:rPr>
        <w:t>Figure 6: Coordinates of UE and gNBs</w:t>
      </w:r>
    </w:p>
    <w:p w:rsidR="001E2E9B" w:rsidRDefault="001E2E9B" w:rsidP="001E2E9B">
      <w:pPr>
        <w:jc w:val="left"/>
        <w:rPr>
          <w:lang w:val="en-US"/>
        </w:rPr>
      </w:pPr>
      <w:r>
        <w:rPr>
          <w:lang w:val="en-US"/>
        </w:rPr>
        <w:t xml:space="preserve">Let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oMath>
      <w:r>
        <w:rPr>
          <w:lang w:val="en-US"/>
        </w:rPr>
        <w:t xml:space="preserve">. It follows that </w:t>
      </w:r>
    </w:p>
    <w:p w:rsidR="001E2E9B" w:rsidRDefault="001E2E9B" w:rsidP="001E2E9B">
      <w:pPr>
        <w:jc w:val="left"/>
        <w:rPr>
          <w:lang w:val="en-US"/>
        </w:rPr>
      </w:pPr>
      <w:r>
        <w:rPr>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oMath>
      <w:r>
        <w:rPr>
          <w:lang w:val="en-US"/>
        </w:rPr>
        <w:t xml:space="preserve"> </w:t>
      </w:r>
      <w:r w:rsidRPr="001E2E9B">
        <w:rPr>
          <w:lang w:val="en-US"/>
        </w:rPr>
        <w:sym w:font="Wingdings" w:char="F0E0"/>
      </w:r>
      <w:r>
        <w:rPr>
          <w:lang w:val="en-US"/>
        </w:rPr>
        <w:t xml:space="preserve"> </w:t>
      </w:r>
      <m:oMath>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i1</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r>
              <w:rPr>
                <w:rFonts w:ascii="Cambria Math" w:hAnsi="Cambria Math"/>
                <w:lang w:val="en-US"/>
              </w:rPr>
              <m:t>2</m:t>
            </m:r>
          </m:sup>
        </m:sSubSup>
        <m:r>
          <w:rPr>
            <w:rFonts w:ascii="Cambria Math" w:hAnsi="Cambria Math"/>
            <w:lang w:val="en-US"/>
          </w:rPr>
          <m:t>+2</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oMath>
      <w:r>
        <w:rPr>
          <w:lang w:val="en-US"/>
        </w:rPr>
        <w:t xml:space="preserve"> </w:t>
      </w:r>
      <w:r w:rsidRPr="001E2E9B">
        <w:rPr>
          <w:lang w:val="en-US"/>
        </w:rPr>
        <w:sym w:font="Wingdings" w:char="F0E0"/>
      </w:r>
      <w:r>
        <w:rPr>
          <w:lang w:val="en-US"/>
        </w:rPr>
        <w:t xml:space="preserve">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i1</m:t>
            </m:r>
          </m:sub>
          <m:sup>
            <m:r>
              <w:rPr>
                <w:rFonts w:ascii="Cambria Math" w:hAnsi="Cambria Math"/>
                <w:lang w:val="en-US"/>
              </w:rPr>
              <m:t>2</m:t>
            </m:r>
          </m:sup>
        </m:sSubSup>
        <m:r>
          <w:rPr>
            <w:rFonts w:ascii="Cambria Math" w:hAnsi="Cambria Math"/>
            <w:lang w:val="en-US"/>
          </w:rPr>
          <m:t>+2</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r>
              <w:rPr>
                <w:rFonts w:ascii="Cambria Math" w:hAnsi="Cambria Math"/>
                <w:lang w:val="en-US"/>
              </w:rPr>
              <m:t>2</m:t>
            </m:r>
          </m:sup>
        </m:sSubSup>
      </m:oMath>
      <w:r>
        <w:rPr>
          <w:lang w:val="en-US"/>
        </w:rPr>
        <w:t>.                            (1)</w:t>
      </w:r>
    </w:p>
    <w:p w:rsidR="001E2E9B" w:rsidRDefault="001E2E9B" w:rsidP="001E2E9B">
      <w:pPr>
        <w:jc w:val="left"/>
        <w:rPr>
          <w:lang w:val="en-US"/>
        </w:rPr>
      </w:pPr>
      <w:r>
        <w:rPr>
          <w:lang w:val="en-US"/>
        </w:rPr>
        <w:t xml:space="preserve">By straight forward derivation, we also have </w:t>
      </w:r>
    </w:p>
    <w:p w:rsidR="001E2E9B" w:rsidRDefault="001E2E9B" w:rsidP="001E2E9B">
      <w:pPr>
        <w:jc w:val="left"/>
        <w:rPr>
          <w:lang w:val="en-US"/>
        </w:rPr>
      </w:pPr>
      <w:r>
        <w:rPr>
          <w:lang w:val="en-US"/>
        </w:rPr>
        <w:t xml:space="preserve">   </w:t>
      </w:r>
      <m:oMath>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r>
              <w:rPr>
                <w:rFonts w:ascii="Cambria Math" w:hAnsi="Cambria Math"/>
                <w:lang w:val="en-US"/>
              </w:rPr>
              <m:t>2</m:t>
            </m:r>
          </m:sup>
        </m:sSubSup>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-2x∙</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y∙y</m:t>
            </m:r>
          </m:e>
          <m:sub>
            <m:r>
              <w:rPr>
                <w:rFonts w:ascii="Cambria Math" w:hAnsi="Cambria Math"/>
                <w:lang w:val="en-US"/>
              </w:rPr>
              <m:t>i1</m:t>
            </m:r>
          </m:sub>
        </m:sSub>
      </m:oMath>
      <w:r>
        <w:rPr>
          <w:lang w:val="en-US"/>
        </w:rPr>
        <w:t>,                                                                     (2)</w:t>
      </w:r>
    </w:p>
    <w:p w:rsidR="001E2E9B" w:rsidRDefault="001E2E9B" w:rsidP="001E2E9B">
      <w:pPr>
        <w:jc w:val="left"/>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x</m:t>
            </m:r>
          </m:e>
          <m:sub>
            <m:r>
              <w:rPr>
                <w:rFonts w:ascii="Cambria Math" w:hAnsi="Cambria Math"/>
                <w:lang w:val="en-US"/>
              </w:rPr>
              <m:t>i</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i</m:t>
            </m:r>
          </m:sub>
          <m:sup>
            <m:r>
              <w:rPr>
                <w:rFonts w:ascii="Cambria Math" w:hAnsi="Cambria Math"/>
                <w:lang w:val="en-US"/>
              </w:rPr>
              <m:t>2</m:t>
            </m:r>
          </m:sup>
        </m:sSubSup>
      </m:oMath>
      <w:r>
        <w:rPr>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oMath>
      <w:r>
        <w:rPr>
          <w:lang w:val="en-US"/>
        </w:rPr>
        <w:t>.</w:t>
      </w:r>
    </w:p>
    <w:p w:rsidR="001E2E9B" w:rsidRDefault="001E2E9B" w:rsidP="001E2E9B">
      <w:pPr>
        <w:jc w:val="left"/>
        <w:rPr>
          <w:lang w:val="en-US"/>
        </w:rPr>
      </w:pPr>
      <w:r>
        <w:rPr>
          <w:lang w:val="en-US"/>
        </w:rPr>
        <w:t xml:space="preserve">It follows from (1) and (2) that </w:t>
      </w:r>
    </w:p>
    <w:p w:rsidR="001E2E9B" w:rsidRDefault="001E2E9B" w:rsidP="001E2E9B">
      <w:pPr>
        <w:jc w:val="left"/>
        <w:rPr>
          <w:lang w:val="en-US"/>
        </w:rPr>
      </w:pPr>
      <w:r>
        <w:rPr>
          <w:lang w:val="en-US"/>
        </w:rPr>
        <w:t xml:space="preserve">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i1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=-2</m:t>
        </m:r>
        <m:d>
          <m:dPr>
            <m:ctrlPr>
              <w:rPr>
                <w:rFonts w:ascii="Cambria Math" w:hAnsi="Cambria Math"/>
                <w:i/>
                <w:lang w:val="en-US"/>
              </w:rPr>
            </m:ctrlPr>
          </m:dPr>
          <m:e>
            <m:r>
              <w:rPr>
                <w:rFonts w:ascii="Cambria Math" w:hAnsi="Cambria Math"/>
                <w:lang w:val="en-US"/>
              </w:rPr>
              <m:t>x∙</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y∙y</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d>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i1</m:t>
            </m:r>
          </m:sub>
        </m:sSub>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i1</m:t>
            </m:r>
          </m:sub>
        </m:sSub>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i/>
                    <w:lang w:val="en-US"/>
                  </w:rPr>
                </m:ctrlPr>
              </m:eqArrPr>
              <m:e>
                <m:r>
                  <w:rPr>
                    <w:rFonts w:ascii="Cambria Math" w:hAnsi="Cambria Math"/>
                    <w:lang w:val="en-US"/>
                  </w:rPr>
                  <m:t>x</m:t>
                </m:r>
              </m:e>
              <m:e>
                <m:r>
                  <w:rPr>
                    <w:rFonts w:ascii="Cambria Math" w:hAnsi="Cambria Math"/>
                    <w:lang w:val="en-US"/>
                  </w:rPr>
                  <m:t>y</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1</m:t>
                    </m:r>
                  </m:sub>
                </m:sSub>
              </m:e>
            </m:eqArr>
          </m:e>
        </m:d>
      </m:oMath>
    </w:p>
    <w:p w:rsidR="008A7FD1" w:rsidRDefault="008A7FD1" w:rsidP="001E2E9B">
      <w:pPr>
        <w:jc w:val="left"/>
        <w:rPr>
          <w:lang w:val="en-US"/>
        </w:rPr>
      </w:pPr>
      <w:r>
        <w:rPr>
          <w:lang w:val="en-US"/>
        </w:rPr>
        <w:t xml:space="preserve">Suppose </w:t>
      </w:r>
      <w:r w:rsidR="00907F10">
        <w:rPr>
          <w:lang w:val="en-US"/>
        </w:rPr>
        <w:t>there are</w:t>
      </w:r>
      <w:r>
        <w:rPr>
          <w:lang w:val="en-US"/>
        </w:rPr>
        <w:t xml:space="preserve"> N</w:t>
      </w:r>
      <w:r w:rsidR="00FB6324">
        <w:rPr>
          <w:lang w:val="en-US"/>
        </w:rPr>
        <w:t>+1</w:t>
      </w:r>
      <w:r w:rsidR="00235816">
        <w:rPr>
          <w:lang w:val="en-US"/>
        </w:rPr>
        <w:t xml:space="preserve"> g</w:t>
      </w:r>
      <w:r>
        <w:rPr>
          <w:lang w:val="en-US"/>
        </w:rPr>
        <w:t xml:space="preserve">NBs for OTDOA measurement, we then have </w:t>
      </w:r>
    </w:p>
    <w:p w:rsidR="008A7FD1" w:rsidRDefault="008A7FD1" w:rsidP="001E2E9B">
      <w:pPr>
        <w:jc w:val="left"/>
        <w:rPr>
          <w:lang w:val="en-US"/>
        </w:rPr>
      </w:pPr>
      <w:r>
        <w:rPr>
          <w:lang w:val="en-US"/>
        </w:rPr>
        <w:lastRenderedPageBreak/>
        <w:t xml:space="preserve">  </w:t>
      </w:r>
      <m:oMath>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21</m:t>
                      </m:r>
                    </m:sub>
                  </m:sSub>
                </m:e>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21</m:t>
                      </m:r>
                    </m:sub>
                  </m:sSub>
                </m:e>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21</m:t>
                      </m:r>
                    </m:sub>
                  </m:sSub>
                  <m:ctrlPr>
                    <w:rPr>
                      <w:rFonts w:ascii="Cambria Math" w:eastAsia="Cambria Math" w:hAnsi="Cambria Math" w:cs="Cambria Math"/>
                      <w:i/>
                    </w:rPr>
                  </m:ctrlPr>
                </m:e>
              </m:mr>
              <m:mr>
                <m:e>
                  <m:sSub>
                    <m:sSubPr>
                      <m:ctrlPr>
                        <w:rPr>
                          <w:rFonts w:ascii="Cambria Math" w:eastAsia="Cambria Math" w:hAnsi="Cambria Math" w:cs="Cambria Math"/>
                          <w:i/>
                        </w:rPr>
                      </m:ctrlPr>
                    </m:sSubPr>
                    <m:e>
                      <m:r>
                        <w:rPr>
                          <w:rFonts w:ascii="Cambria Math" w:eastAsia="Cambria Math" w:hAnsi="Cambria Math" w:cs="Cambria Math"/>
                        </w:rPr>
                        <m:t>x</m:t>
                      </m:r>
                    </m:e>
                    <m:sub>
                      <m:r>
                        <w:rPr>
                          <w:rFonts w:ascii="Cambria Math" w:eastAsia="Cambria Math" w:hAnsi="Cambria Math" w:cs="Cambria Math"/>
                        </w:rPr>
                        <m:t>31</m:t>
                      </m:r>
                    </m:sub>
                  </m:sSub>
                </m:e>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31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31</m:t>
                      </m:r>
                    </m:sub>
                  </m:sSub>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sSub>
                    <m:sSubPr>
                      <m:ctrlPr>
                        <w:rPr>
                          <w:rFonts w:ascii="Cambria Math" w:eastAsia="Cambria Math" w:hAnsi="Cambria Math" w:cs="Cambria Math"/>
                          <w:i/>
                        </w:rPr>
                      </m:ctrlPr>
                    </m:sSubPr>
                    <m:e>
                      <m:r>
                        <w:rPr>
                          <w:rFonts w:ascii="Cambria Math" w:eastAsia="Cambria Math" w:hAnsi="Cambria Math" w:cs="Cambria Math"/>
                        </w:rPr>
                        <m:t>x</m:t>
                      </m:r>
                    </m:e>
                    <m:sub>
                      <m:r>
                        <w:rPr>
                          <w:rFonts w:ascii="Cambria Math" w:eastAsia="Cambria Math" w:hAnsi="Cambria Math" w:cs="Cambria Math"/>
                        </w:rPr>
                        <m:t>N1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y</m:t>
                      </m:r>
                    </m:e>
                    <m:sub>
                      <m:r>
                        <w:rPr>
                          <w:rFonts w:ascii="Cambria Math" w:eastAsia="Cambria Math" w:hAnsi="Cambria Math" w:cs="Cambria Math"/>
                        </w:rPr>
                        <m:t>N1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N1</m:t>
                      </m:r>
                    </m:sub>
                  </m:sSub>
                </m:e>
              </m:mr>
            </m:m>
          </m:e>
        </m:d>
        <m:d>
          <m:dPr>
            <m:begChr m:val="["/>
            <m:endChr m:val="]"/>
            <m:ctrlPr>
              <w:rPr>
                <w:rFonts w:ascii="Cambria Math" w:hAnsi="Cambria Math"/>
                <w:lang w:val="en-US"/>
              </w:rPr>
            </m:ctrlPr>
          </m:dPr>
          <m:e>
            <m:eqArr>
              <m:eqArrPr>
                <m:ctrlPr>
                  <w:rPr>
                    <w:rFonts w:ascii="Cambria Math" w:hAnsi="Cambria Math"/>
                    <w:i/>
                    <w:lang w:val="en-US"/>
                  </w:rPr>
                </m:ctrlPr>
              </m:eqArrPr>
              <m:e>
                <m:r>
                  <w:rPr>
                    <w:rFonts w:ascii="Cambria Math" w:hAnsi="Cambria Math"/>
                    <w:lang w:val="en-US"/>
                  </w:rPr>
                  <m:t>x</m:t>
                </m:r>
              </m:e>
              <m:e>
                <m:r>
                  <w:rPr>
                    <w:rFonts w:ascii="Cambria Math" w:hAnsi="Cambria Math"/>
                    <w:lang w:val="en-US"/>
                  </w:rPr>
                  <m:t>y</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1</m:t>
                    </m:r>
                  </m:sub>
                </m:sSub>
              </m:e>
            </m:eqArr>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d>
          <m:dPr>
            <m:begChr m:val="["/>
            <m:endChr m:val="]"/>
            <m:ctrlPr>
              <w:rPr>
                <w:rFonts w:ascii="Cambria Math" w:hAnsi="Cambria Math"/>
                <w:lang w:val="en-US"/>
              </w:rPr>
            </m:ctrlPr>
          </m:dPr>
          <m:e>
            <m:eqArr>
              <m:eqArrPr>
                <m:ctrlPr>
                  <w:rPr>
                    <w:rFonts w:ascii="Cambria Math" w:hAnsi="Cambria Math"/>
                    <w:i/>
                    <w:lang w:val="en-US"/>
                  </w:rPr>
                </m:ctrlPr>
              </m:eqArrPr>
              <m:e>
                <m:eqArr>
                  <m:eqArrPr>
                    <m:ctrlPr>
                      <w:rPr>
                        <w:rFonts w:ascii="Cambria Math" w:hAnsi="Cambria Math"/>
                        <w:i/>
                        <w:lang w:val="en-US"/>
                      </w:rPr>
                    </m:ctrlPr>
                  </m:eqArrPr>
                  <m:e>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e>
                  <m:e>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31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ctrlPr>
                      <w:rPr>
                        <w:rFonts w:ascii="Cambria Math" w:eastAsia="Cambria Math" w:hAnsi="Cambria Math" w:cs="Cambria Math"/>
                        <w:i/>
                      </w:rPr>
                    </m:ctrlPr>
                  </m:e>
                  <m:e>
                    <m:r>
                      <w:rPr>
                        <w:rFonts w:ascii="Cambria Math" w:eastAsia="Cambria Math" w:hAnsi="Cambria Math" w:cs="Cambria Math"/>
                      </w:rPr>
                      <m:t>⋮</m:t>
                    </m:r>
                  </m:e>
                </m:eqArr>
              </m:e>
              <m:e>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N1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e>
            </m:eqArr>
          </m:e>
        </m:d>
      </m:oMath>
      <w:r>
        <w:rPr>
          <w:lang w:val="en-US"/>
        </w:rPr>
        <w:t xml:space="preserve">.                               </w:t>
      </w:r>
      <w:r w:rsidR="009D6CC6">
        <w:rPr>
          <w:lang w:val="en-US"/>
        </w:rPr>
        <w:t xml:space="preserve">                             </w:t>
      </w:r>
      <w:r>
        <w:rPr>
          <w:lang w:val="en-US"/>
        </w:rPr>
        <w:t>(3)</w:t>
      </w:r>
    </w:p>
    <w:p w:rsidR="008A7FD1" w:rsidRDefault="008A7FD1" w:rsidP="001E2E9B">
      <w:pPr>
        <w:jc w:val="left"/>
        <w:rPr>
          <w:lang w:val="en-US"/>
        </w:rPr>
      </w:pPr>
      <w:r>
        <w:rPr>
          <w:lang w:val="en-US"/>
        </w:rPr>
        <w:t>For ease of representation, we write (3) as</w:t>
      </w:r>
    </w:p>
    <w:p w:rsidR="008A7FD1" w:rsidRPr="008A7FD1" w:rsidRDefault="008A7FD1" w:rsidP="001E2E9B">
      <w:pPr>
        <w:jc w:val="left"/>
        <w:rPr>
          <w:b/>
          <w:lang w:val="en-US"/>
        </w:rPr>
      </w:pPr>
      <w:r w:rsidRPr="00A376E5">
        <w:rPr>
          <w:i/>
          <w:lang w:val="en-US"/>
        </w:rPr>
        <w:t xml:space="preserve">  </w:t>
      </w:r>
      <m:oMath>
        <m:r>
          <m:rPr>
            <m:sty m:val="bi"/>
          </m:rPr>
          <w:rPr>
            <w:rFonts w:ascii="Cambria Math" w:hAnsi="Cambria Math"/>
            <w:lang w:val="en-US"/>
          </w:rPr>
          <m:t>G∙z=h</m:t>
        </m:r>
      </m:oMath>
      <w:r>
        <w:rPr>
          <w:b/>
          <w:lang w:val="en-US"/>
        </w:rPr>
        <w:t xml:space="preserve">.                                                                                                               </w:t>
      </w:r>
      <w:r w:rsidR="00613FEE">
        <w:rPr>
          <w:b/>
          <w:lang w:val="en-US"/>
        </w:rPr>
        <w:t xml:space="preserve">    </w:t>
      </w:r>
      <w:r w:rsidR="009D6CC6">
        <w:rPr>
          <w:b/>
          <w:lang w:val="en-US"/>
        </w:rPr>
        <w:t xml:space="preserve">   </w:t>
      </w:r>
      <w:r>
        <w:rPr>
          <w:b/>
          <w:lang w:val="en-US"/>
        </w:rPr>
        <w:t xml:space="preserve"> </w:t>
      </w:r>
      <w:r w:rsidRPr="008A7FD1">
        <w:rPr>
          <w:lang w:val="en-US"/>
        </w:rPr>
        <w:t>(4)</w:t>
      </w:r>
      <w:r>
        <w:rPr>
          <w:b/>
          <w:lang w:val="en-US"/>
        </w:rPr>
        <w:t xml:space="preserve">  </w:t>
      </w:r>
    </w:p>
    <w:p w:rsidR="008A7FD1" w:rsidRDefault="001E2E9B" w:rsidP="00A376E5">
      <w:pPr>
        <w:rPr>
          <w:lang w:val="en-US"/>
        </w:rPr>
      </w:pPr>
      <w:r>
        <w:rPr>
          <w:lang w:val="en-US"/>
        </w:rPr>
        <w:t>Note that in OTDOA,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i</m:t>
            </m:r>
          </m:sub>
        </m:sSub>
      </m:oMath>
      <w:r>
        <w:rPr>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i1</m:t>
            </m:r>
          </m:sub>
        </m:sSub>
      </m:oMath>
      <w:r>
        <w:rPr>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i1</m:t>
            </m:r>
          </m:sub>
        </m:sSub>
        <m:r>
          <w:rPr>
            <w:rFonts w:ascii="Cambria Math" w:hAnsi="Cambria Math"/>
            <w:lang w:val="en-US"/>
          </w:rPr>
          <m:t>)</m:t>
        </m:r>
      </m:oMath>
      <w:r w:rsidR="008A7FD1">
        <w:rPr>
          <w:lang w:val="en-US"/>
        </w:rPr>
        <w:t xml:space="preserve"> are known and</w:t>
      </w:r>
      <w:r>
        <w:rPr>
          <w:lang w:val="en-US"/>
        </w:rPr>
        <w:t xml:space="preserve"> </w:t>
      </w:r>
      <m:oMath>
        <m:r>
          <w:rPr>
            <w:rFonts w:ascii="Cambria Math" w:hAnsi="Cambria Math"/>
            <w:lang w:val="en-US"/>
          </w:rPr>
          <m:t>(x,y,</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r>
          <w:rPr>
            <w:rFonts w:ascii="Cambria Math" w:hAnsi="Cambria Math"/>
            <w:lang w:val="en-US"/>
          </w:rPr>
          <m:t>)</m:t>
        </m:r>
      </m:oMath>
      <w:r w:rsidR="008A7FD1">
        <w:rPr>
          <w:lang w:val="en-US"/>
        </w:rPr>
        <w:t xml:space="preserve"> are unknown. We would like to estimate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oMath>
      <w:r>
        <w:rPr>
          <w:lang w:val="en-US"/>
        </w:rPr>
        <w:t xml:space="preserve"> </w:t>
      </w:r>
      <w:r w:rsidR="008A7FD1">
        <w:rPr>
          <w:lang w:val="en-US"/>
        </w:rPr>
        <w:t xml:space="preserve">and then get the estimated value of </w:t>
      </w:r>
      <m:oMath>
        <m:r>
          <w:rPr>
            <w:rFonts w:ascii="Cambria Math" w:hAnsi="Cambria Math"/>
            <w:lang w:val="en-US"/>
          </w:rPr>
          <m:t>(x,y,</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oMath>
      <w:r>
        <w:rPr>
          <w:lang w:val="en-US"/>
        </w:rPr>
        <w:t xml:space="preserve">. </w:t>
      </w:r>
      <w:r w:rsidR="00A376E5">
        <w:rPr>
          <w:lang w:val="en-US"/>
        </w:rPr>
        <w:t xml:space="preserve">Let </w:t>
      </w:r>
      <m:oMath>
        <m:r>
          <w:rPr>
            <w:rFonts w:ascii="Cambria Math" w:hAnsi="Cambria Math"/>
            <w:lang w:val="en-US"/>
          </w:rPr>
          <m:t>( </m:t>
        </m:r>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 </m:t>
        </m:r>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acc>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e>
        </m:acc>
        <m:r>
          <w:rPr>
            <w:rFonts w:ascii="Cambria Math" w:hAnsi="Cambria Math"/>
            <w:lang w:val="en-US"/>
          </w:rPr>
          <m:t>)</m:t>
        </m:r>
      </m:oMath>
      <w:r w:rsidR="00A376E5">
        <w:rPr>
          <w:lang w:val="en-US"/>
        </w:rPr>
        <w:t xml:space="preserve"> be the estimated value of </w:t>
      </w:r>
      <m:oMath>
        <m:r>
          <w:rPr>
            <w:rFonts w:ascii="Cambria Math" w:hAnsi="Cambria Math"/>
            <w:lang w:val="en-US"/>
          </w:rPr>
          <m:t>(x,y,</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i1</m:t>
            </m:r>
          </m:sub>
        </m:sSub>
        <m:r>
          <w:rPr>
            <w:rFonts w:ascii="Cambria Math" w:hAnsi="Cambria Math"/>
            <w:lang w:val="en-US"/>
          </w:rPr>
          <m:t>)</m:t>
        </m:r>
      </m:oMath>
      <w:r w:rsidR="00A376E5">
        <w:rPr>
          <w:lang w:val="en-US"/>
        </w:rPr>
        <w:t xml:space="preserve">. Let </w:t>
      </w:r>
      <m:oMath>
        <m:acc>
          <m:accPr>
            <m:ctrlPr>
              <w:rPr>
                <w:rFonts w:ascii="Cambria Math" w:hAnsi="Cambria Math"/>
                <w:i/>
                <w:lang w:val="en-US"/>
              </w:rPr>
            </m:ctrlPr>
          </m:accPr>
          <m:e>
            <m:r>
              <m:rPr>
                <m:sty m:val="bi"/>
              </m:rPr>
              <w:rPr>
                <w:rFonts w:ascii="Cambria Math" w:hAnsi="Cambria Math"/>
                <w:lang w:val="en-US"/>
              </w:rPr>
              <m:t>h</m:t>
            </m:r>
          </m:e>
        </m:acc>
      </m:oMath>
      <w:r w:rsidR="00A376E5">
        <w:rPr>
          <w:lang w:val="en-US"/>
        </w:rPr>
        <w:t xml:space="preserve"> be the estimated </w:t>
      </w:r>
      <m:oMath>
        <m:r>
          <m:rPr>
            <m:sty m:val="bi"/>
          </m:rPr>
          <w:rPr>
            <w:rFonts w:ascii="Cambria Math" w:hAnsi="Cambria Math"/>
            <w:lang w:val="en-US"/>
          </w:rPr>
          <m:t>h</m:t>
        </m:r>
      </m:oMath>
      <w:r w:rsidR="0080686A">
        <w:rPr>
          <w:b/>
          <w:lang w:val="en-US"/>
        </w:rPr>
        <w:t xml:space="preserve"> </w:t>
      </w:r>
      <w:r w:rsidR="0080686A" w:rsidRPr="0080686A">
        <w:rPr>
          <w:lang w:val="en-US"/>
        </w:rPr>
        <w:t>(note that</w:t>
      </w:r>
      <w:r w:rsidR="0080686A">
        <w:rPr>
          <w:b/>
          <w:lang w:val="en-US"/>
        </w:rPr>
        <w:t xml:space="preserve"> </w:t>
      </w:r>
      <m:oMath>
        <m:acc>
          <m:accPr>
            <m:ctrlPr>
              <w:rPr>
                <w:rFonts w:ascii="Cambria Math" w:hAnsi="Cambria Math"/>
                <w:i/>
                <w:lang w:val="en-US"/>
              </w:rPr>
            </m:ctrlPr>
          </m:accPr>
          <m:e>
            <m:r>
              <m:rPr>
                <m:sty m:val="bi"/>
              </m:rPr>
              <w:rPr>
                <w:rFonts w:ascii="Cambria Math" w:hAnsi="Cambria Math"/>
                <w:lang w:val="en-US"/>
              </w:rPr>
              <m:t>h</m:t>
            </m:r>
          </m:e>
        </m:acc>
      </m:oMath>
      <w:r w:rsidR="0080686A">
        <w:rPr>
          <w:lang w:val="en-US"/>
        </w:rPr>
        <w:t xml:space="preserve"> is given by RSTD measurement</w:t>
      </w:r>
      <w:r w:rsidR="0080686A">
        <w:rPr>
          <w:b/>
          <w:lang w:val="en-US"/>
        </w:rPr>
        <w:t>)</w:t>
      </w:r>
      <w:r w:rsidR="00A376E5">
        <w:rPr>
          <w:lang w:val="en-US"/>
        </w:rPr>
        <w:t xml:space="preserve">. </w:t>
      </w:r>
      <w:r w:rsidR="008A7FD1">
        <w:rPr>
          <w:lang w:val="en-US"/>
        </w:rPr>
        <w:t xml:space="preserve">Using least square approximation to estimate </w:t>
      </w:r>
      <m:oMath>
        <m:r>
          <m:rPr>
            <m:sty m:val="bi"/>
          </m:rPr>
          <w:rPr>
            <w:rFonts w:ascii="Cambria Math" w:hAnsi="Cambria Math"/>
            <w:lang w:val="en-US"/>
          </w:rPr>
          <m:t>z</m:t>
        </m:r>
      </m:oMath>
      <w:r w:rsidR="008A7FD1" w:rsidRPr="008A7FD1">
        <w:rPr>
          <w:lang w:val="en-US"/>
        </w:rPr>
        <w:t>, we have</w:t>
      </w:r>
    </w:p>
    <w:p w:rsidR="008A7FD1" w:rsidRDefault="008A7FD1" w:rsidP="001E2E9B">
      <w:pPr>
        <w:jc w:val="left"/>
        <w:rPr>
          <w:lang w:val="en-US"/>
        </w:rPr>
      </w:pPr>
      <w:r>
        <w:rPr>
          <w:lang w:val="en-US"/>
        </w:rPr>
        <w:t xml:space="preserve">  </w:t>
      </w:r>
      <m:oMath>
        <m:sSub>
          <m:sSubPr>
            <m:ctrlPr>
              <w:rPr>
                <w:rFonts w:ascii="Cambria Math" w:hAnsi="Cambria Math"/>
                <w:b/>
                <w:lang w:val="en-US"/>
              </w:rPr>
            </m:ctrlPr>
          </m:sSubPr>
          <m:e>
            <m:r>
              <w:rPr>
                <w:rFonts w:ascii="Cambria Math" w:hAnsi="Cambria Math"/>
                <w:lang w:val="en-US"/>
              </w:rPr>
              <m:t xml:space="preserve"> </m:t>
            </m:r>
            <m:acc>
              <m:accPr>
                <m:ctrlPr>
                  <w:rPr>
                    <w:rFonts w:ascii="Cambria Math" w:hAnsi="Cambria Math"/>
                    <w:i/>
                    <w:lang w:val="en-US"/>
                  </w:rPr>
                </m:ctrlPr>
              </m:accPr>
              <m:e>
                <m:r>
                  <m:rPr>
                    <m:sty m:val="bi"/>
                  </m:rPr>
                  <w:rPr>
                    <w:rFonts w:ascii="Cambria Math" w:hAnsi="Cambria Math"/>
                    <w:lang w:val="en-US"/>
                  </w:rPr>
                  <m:t>z</m:t>
                </m:r>
              </m:e>
            </m:acc>
            <m: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i/>
                        <w:lang w:val="en-US"/>
                      </w:rPr>
                    </m:ctrlPr>
                  </m:eqArrPr>
                  <m:e>
                    <m:acc>
                      <m:accPr>
                        <m:ctrlPr>
                          <w:rPr>
                            <w:rFonts w:ascii="Cambria Math" w:hAnsi="Cambria Math"/>
                            <w:i/>
                            <w:lang w:val="en-US"/>
                          </w:rPr>
                        </m:ctrlPr>
                      </m:accPr>
                      <m:e>
                        <m:r>
                          <w:rPr>
                            <w:rFonts w:ascii="Cambria Math" w:hAnsi="Cambria Math"/>
                            <w:lang w:val="en-US"/>
                          </w:rPr>
                          <m:t>x</m:t>
                        </m:r>
                      </m:e>
                    </m:acc>
                  </m:e>
                  <m:e>
                    <m:acc>
                      <m:accPr>
                        <m:ctrlPr>
                          <w:rPr>
                            <w:rFonts w:ascii="Cambria Math" w:hAnsi="Cambria Math"/>
                            <w:i/>
                            <w:lang w:val="en-US"/>
                          </w:rPr>
                        </m:ctrlPr>
                      </m:accPr>
                      <m:e>
                        <m:r>
                          <w:rPr>
                            <w:rFonts w:ascii="Cambria Math" w:hAnsi="Cambria Math"/>
                            <w:lang w:val="en-US"/>
                          </w:rPr>
                          <m:t>y</m:t>
                        </m:r>
                      </m:e>
                    </m:acc>
                    <m:ctrlPr>
                      <w:rPr>
                        <w:rFonts w:ascii="Cambria Math" w:eastAsia="Cambria Math" w:hAnsi="Cambria Math" w:cs="Cambria Math"/>
                        <w:i/>
                      </w:rPr>
                    </m:ctrlPr>
                  </m:e>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acc>
                  </m:e>
                </m:eqArr>
              </m:e>
            </m:d>
          </m:e>
          <m:sub>
            <m:r>
              <w:rPr>
                <w:rFonts w:ascii="Cambria Math" w:hAnsi="Cambria Math"/>
                <w:lang w:val="en-US"/>
              </w:rPr>
              <m:t xml:space="preserve"> </m:t>
            </m:r>
          </m:sub>
        </m:sSub>
        <m:r>
          <m:rPr>
            <m:sty m:val="b"/>
          </m:rPr>
          <w:rPr>
            <w:rFonts w:ascii="Cambria Math" w:hAnsi="Cambria Math"/>
            <w:lang w:val="en-US"/>
          </w:rPr>
          <m:t>=</m:t>
        </m:r>
        <m:sSup>
          <m:sSupPr>
            <m:ctrlPr>
              <w:rPr>
                <w:rFonts w:ascii="Cambria Math" w:hAnsi="Cambria Math"/>
                <w:b/>
                <w:lang w:val="en-US"/>
              </w:rPr>
            </m:ctrlPr>
          </m:sSupPr>
          <m:e>
            <m:sSup>
              <m:sSupPr>
                <m:ctrlPr>
                  <w:rPr>
                    <w:rFonts w:ascii="Cambria Math" w:hAnsi="Cambria Math"/>
                    <w:b/>
                    <w:i/>
                    <w:lang w:val="en-US"/>
                  </w:rPr>
                </m:ctrlPr>
              </m:sSupPr>
              <m:e>
                <m:r>
                  <m:rPr>
                    <m:sty m:val="bi"/>
                  </m:rPr>
                  <w:rPr>
                    <w:rFonts w:ascii="Cambria Math" w:hAnsi="Cambria Math"/>
                    <w:lang w:val="en-US"/>
                  </w:rPr>
                  <m:t>(G</m:t>
                </m:r>
              </m:e>
              <m:sup>
                <m:r>
                  <m:rPr>
                    <m:sty m:val="bi"/>
                  </m:rPr>
                  <w:rPr>
                    <w:rFonts w:ascii="Cambria Math" w:hAnsi="Cambria Math"/>
                    <w:lang w:val="en-US"/>
                  </w:rPr>
                  <m:t>T</m:t>
                </m:r>
              </m:sup>
            </m:sSup>
            <m:r>
              <m:rPr>
                <m:sty m:val="bi"/>
              </m:rPr>
              <w:rPr>
                <w:rFonts w:ascii="Cambria Math" w:hAnsi="Cambria Math"/>
                <w:lang w:val="en-US"/>
              </w:rPr>
              <m:t>G</m:t>
            </m:r>
            <m:r>
              <m:rPr>
                <m:sty m:val="b"/>
              </m:rPr>
              <w:rPr>
                <w:rFonts w:ascii="Cambria Math" w:hAnsi="Cambria Math"/>
                <w:lang w:val="en-US"/>
              </w:rPr>
              <m:t>)</m:t>
            </m:r>
          </m:e>
          <m:sup>
            <m:r>
              <m:rPr>
                <m:sty m:val="bi"/>
              </m:rPr>
              <w:rPr>
                <w:rFonts w:ascii="Cambria Math" w:hAnsi="Cambria Math"/>
                <w:lang w:val="en-US"/>
              </w:rPr>
              <m:t>-</m:t>
            </m:r>
            <m:r>
              <w:rPr>
                <w:rFonts w:ascii="Cambria Math" w:hAnsi="Cambria Math"/>
                <w:lang w:val="en-US"/>
              </w:rPr>
              <m:t>1</m:t>
            </m:r>
          </m:sup>
        </m:sSup>
        <m:sSup>
          <m:sSupPr>
            <m:ctrlPr>
              <w:rPr>
                <w:rFonts w:ascii="Cambria Math" w:hAnsi="Cambria Math"/>
                <w:b/>
                <w:i/>
                <w:lang w:val="en-US"/>
              </w:rPr>
            </m:ctrlPr>
          </m:sSupPr>
          <m:e>
            <m:r>
              <m:rPr>
                <m:sty m:val="bi"/>
              </m:rPr>
              <w:rPr>
                <w:rFonts w:ascii="Cambria Math" w:hAnsi="Cambria Math"/>
                <w:lang w:val="en-US"/>
              </w:rPr>
              <m:t>G</m:t>
            </m:r>
          </m:e>
          <m:sup>
            <m:r>
              <m:rPr>
                <m:sty m:val="bi"/>
              </m:rPr>
              <w:rPr>
                <w:rFonts w:ascii="Cambria Math" w:hAnsi="Cambria Math"/>
                <w:lang w:val="en-US"/>
              </w:rPr>
              <m:t>T</m:t>
            </m:r>
          </m:sup>
        </m:sSup>
        <m:r>
          <m:rPr>
            <m:sty m:val="bi"/>
          </m:rPr>
          <w:rPr>
            <w:rFonts w:ascii="Cambria Math" w:hAnsi="Cambria Math"/>
            <w:lang w:val="en-US"/>
          </w:rPr>
          <m:t>∙</m:t>
        </m:r>
        <m:acc>
          <m:accPr>
            <m:ctrlPr>
              <w:rPr>
                <w:rFonts w:ascii="Cambria Math" w:hAnsi="Cambria Math"/>
                <w:i/>
                <w:lang w:val="en-US"/>
              </w:rPr>
            </m:ctrlPr>
          </m:accPr>
          <m:e>
            <m:r>
              <m:rPr>
                <m:sty m:val="bi"/>
              </m:rPr>
              <w:rPr>
                <w:rFonts w:ascii="Cambria Math" w:hAnsi="Cambria Math"/>
                <w:lang w:val="en-US"/>
              </w:rPr>
              <m:t>h</m:t>
            </m:r>
          </m:e>
        </m:acc>
      </m:oMath>
      <w:r w:rsidR="00E24693">
        <w:rPr>
          <w:lang w:val="en-US"/>
        </w:rPr>
        <w:t xml:space="preserve">                                                                                    </w:t>
      </w:r>
      <w:r w:rsidR="00613FEE">
        <w:rPr>
          <w:lang w:val="en-US"/>
        </w:rPr>
        <w:t xml:space="preserve">   </w:t>
      </w:r>
      <w:r w:rsidR="009D6CC6">
        <w:rPr>
          <w:lang w:val="en-US"/>
        </w:rPr>
        <w:t xml:space="preserve">  </w:t>
      </w:r>
      <w:r w:rsidR="00E24693">
        <w:rPr>
          <w:lang w:val="en-US"/>
        </w:rPr>
        <w:t xml:space="preserve"> (5)</w:t>
      </w:r>
    </w:p>
    <w:p w:rsidR="001E2E9B" w:rsidRDefault="00DE3F69" w:rsidP="00233AFD">
      <w:pPr>
        <w:rPr>
          <w:lang w:val="en-US"/>
        </w:rPr>
      </w:pPr>
      <w:r>
        <w:rPr>
          <w:lang w:val="en-US"/>
        </w:rPr>
        <w:t xml:space="preserve">Since </w:t>
      </w:r>
      <m:oMath>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 </m:t>
        </m:r>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acc>
      </m:oMath>
      <w:r>
        <w:rPr>
          <w:lang w:val="en-US"/>
        </w:rPr>
        <w:t xml:space="preserve"> may have the problem that </w:t>
      </w:r>
      <m:oMath>
        <m:sSup>
          <m:sSupPr>
            <m:ctrlPr>
              <w:rPr>
                <w:rFonts w:ascii="Cambria Math" w:hAnsi="Cambria Math"/>
                <w:i/>
              </w:rPr>
            </m:ctrlPr>
          </m:sSupPr>
          <m:e>
            <m:r>
              <w:rPr>
                <w:rFonts w:ascii="Cambria Math" w:hAnsi="Cambria Math"/>
              </w:rPr>
              <m:t>(</m:t>
            </m:r>
            <m:acc>
              <m:accPr>
                <m:ctrlPr>
                  <w:rPr>
                    <w:rFonts w:ascii="Cambria Math" w:hAnsi="Cambria Math"/>
                    <w:i/>
                    <w:lang w:val="en-US"/>
                  </w:rPr>
                </m:ctrlPr>
              </m:accPr>
              <m:e>
                <m:r>
                  <w:rPr>
                    <w:rFonts w:ascii="Cambria Math" w:hAnsi="Cambria Math"/>
                    <w:lang w:val="en-US"/>
                  </w:rPr>
                  <m:t>x</m:t>
                </m:r>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acc>
              <m:accPr>
                <m:ctrlPr>
                  <w:rPr>
                    <w:rFonts w:ascii="Cambria Math" w:hAnsi="Cambria Math"/>
                    <w:i/>
                    <w:lang w:val="en-US"/>
                  </w:rPr>
                </m:ctrlPr>
              </m:accPr>
              <m:e>
                <m:r>
                  <w:rPr>
                    <w:rFonts w:ascii="Cambria Math" w:hAnsi="Cambria Math"/>
                    <w:lang w:val="en-US"/>
                  </w:rPr>
                  <m:t>y</m:t>
                </m:r>
              </m:e>
            </m:ac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e>
          <m:sup>
            <m:r>
              <w:rPr>
                <w:rFonts w:ascii="Cambria Math" w:hAnsi="Cambria Math"/>
              </w:rPr>
              <m:t>2</m:t>
            </m:r>
          </m:sup>
        </m:sSup>
        <m:r>
          <w:rPr>
            <w:rFonts w:ascii="Cambria Math" w:hAnsi="Cambria Math"/>
          </w:rPr>
          <m:t>≠</m:t>
        </m:r>
        <m:r>
          <w:rPr>
            <w:rFonts w:ascii="Cambria Math" w:hAnsi="Cambria Math"/>
            <w:lang w:val="en-US"/>
          </w:rPr>
          <m:t> </m:t>
        </m:r>
        <m:sSup>
          <m:sSupPr>
            <m:ctrlPr>
              <w:rPr>
                <w:rFonts w:ascii="Cambria Math" w:hAnsi="Cambria Math"/>
                <w:i/>
                <w:lang w:val="en-US"/>
              </w:rPr>
            </m:ctrlPr>
          </m:sSupPr>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acc>
          </m:e>
          <m:sup>
            <m:r>
              <w:rPr>
                <w:rFonts w:ascii="Cambria Math" w:hAnsi="Cambria Math"/>
                <w:lang w:val="en-US"/>
              </w:rPr>
              <m:t>2</m:t>
            </m:r>
          </m:sup>
        </m:sSup>
      </m:oMath>
      <w:r>
        <w:rPr>
          <w:lang w:val="en-US"/>
        </w:rPr>
        <w:t xml:space="preserve">. We need to do one more least square approximation for finding </w:t>
      </w:r>
      <m:oMath>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r>
          <w:rPr>
            <w:rFonts w:ascii="Cambria Math" w:hAnsi="Cambria Math"/>
            <w:lang w:val="en-US"/>
          </w:rPr>
          <m:t>)</m:t>
        </m:r>
      </m:oMath>
      <w:r>
        <w:rPr>
          <w:lang w:val="en-US"/>
        </w:rPr>
        <w:t xml:space="preserve"> such that the following estimation error is minimized:</w:t>
      </w:r>
    </w:p>
    <w:p w:rsidR="00DE3F69" w:rsidRDefault="00DE3F69" w:rsidP="001E2E9B">
      <w:pPr>
        <w:jc w:val="left"/>
        <w:rPr>
          <w:lang w:val="en-US"/>
        </w:rPr>
      </w:pPr>
      <w:r>
        <w:rPr>
          <w:lang w:val="en-US"/>
        </w:rPr>
        <w:t xml:space="preserve">   </w:t>
      </w:r>
      <m:oMath>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mr>
            </m:m>
          </m:e>
        </m:d>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p>
                    <m:sSupPr>
                      <m:ctrlPr>
                        <w:rPr>
                          <w:rFonts w:ascii="Cambria Math" w:hAnsi="Cambria Math"/>
                          <w:i/>
                          <w:lang w:val="en-US"/>
                        </w:rPr>
                      </m:ctrlPr>
                    </m:sSupPr>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d>
                    </m:e>
                    <m:sup>
                      <m:r>
                        <w:rPr>
                          <w:rFonts w:ascii="Cambria Math" w:hAnsi="Cambria Math"/>
                          <w:lang w:val="en-US"/>
                        </w:rPr>
                        <m:t>2</m:t>
                      </m:r>
                    </m:sup>
                  </m:sSup>
                </m:e>
              </m:mr>
              <m:mr>
                <m:e>
                  <m:sSup>
                    <m:sSupPr>
                      <m:ctrlPr>
                        <w:rPr>
                          <w:rFonts w:ascii="Cambria Math" w:hAnsi="Cambria Math"/>
                          <w:i/>
                          <w:lang w:val="en-US"/>
                        </w:rPr>
                      </m:ctrlPr>
                    </m:sSupPr>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e>
                    <m:sup>
                      <m:r>
                        <w:rPr>
                          <w:rFonts w:ascii="Cambria Math" w:hAnsi="Cambria Math"/>
                          <w:lang w:val="en-US"/>
                        </w:rPr>
                        <m:t>2</m:t>
                      </m:r>
                    </m:sup>
                  </m:sSup>
                </m:e>
              </m:mr>
            </m:m>
          </m:e>
        </m:d>
        <m:r>
          <m:rPr>
            <m:sty m:val="p"/>
          </m:rPr>
          <w:rPr>
            <w:rFonts w:ascii="Cambria Math" w:hAnsi="Cambria Math"/>
            <w:lang w:val="en-US"/>
          </w:rPr>
          <m:t>-</m:t>
        </m:r>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p>
                    <m:sSupPr>
                      <m:ctrlPr>
                        <w:rPr>
                          <w:rFonts w:ascii="Cambria Math" w:hAnsi="Cambria Math"/>
                          <w:i/>
                          <w:lang w:val="en-US"/>
                        </w:rPr>
                      </m:ctrlPr>
                    </m:sSup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d>
                    </m:e>
                    <m:sup>
                      <m:r>
                        <w:rPr>
                          <w:rFonts w:ascii="Cambria Math" w:hAnsi="Cambria Math"/>
                          <w:lang w:val="en-US"/>
                        </w:rPr>
                        <m:t>2</m:t>
                      </m:r>
                    </m:sup>
                  </m:sSup>
                </m:e>
              </m:mr>
              <m:mr>
                <m:e>
                  <m:sSup>
                    <m:sSupPr>
                      <m:ctrlPr>
                        <w:rPr>
                          <w:rFonts w:ascii="Cambria Math" w:hAnsi="Cambria Math"/>
                          <w:i/>
                          <w:lang w:val="en-US"/>
                        </w:rPr>
                      </m:ctrlPr>
                    </m:sSup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e>
                    <m:sup>
                      <m:r>
                        <w:rPr>
                          <w:rFonts w:ascii="Cambria Math" w:hAnsi="Cambria Math"/>
                          <w:lang w:val="en-US"/>
                        </w:rPr>
                        <m:t>2</m:t>
                      </m:r>
                    </m:sup>
                  </m:sSup>
                  <m:ctrlPr>
                    <w:rPr>
                      <w:rFonts w:ascii="Cambria Math" w:eastAsia="Cambria Math" w:hAnsi="Cambria Math" w:cs="Cambria Math"/>
                      <w:i/>
                    </w:rPr>
                  </m:ctrlPr>
                </m:e>
              </m:mr>
              <m:mr>
                <m:e>
                  <m:r>
                    <w:rPr>
                      <w:rFonts w:ascii="Cambria Math" w:hAnsi="Cambria Math"/>
                      <w:lang w:val="en-US"/>
                    </w:rPr>
                    <m:t> </m:t>
                  </m:r>
                  <m:sSup>
                    <m:sSupPr>
                      <m:ctrlPr>
                        <w:rPr>
                          <w:rFonts w:ascii="Cambria Math" w:hAnsi="Cambria Math"/>
                          <w:i/>
                          <w:lang w:val="en-US"/>
                        </w:rPr>
                      </m:ctrlPr>
                    </m:sSupPr>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acc>
                    </m:e>
                    <m:sup>
                      <m:r>
                        <w:rPr>
                          <w:rFonts w:ascii="Cambria Math" w:hAnsi="Cambria Math"/>
                          <w:lang w:val="en-US"/>
                        </w:rPr>
                        <m:t>2</m:t>
                      </m:r>
                    </m:sup>
                  </m:sSup>
                </m:e>
              </m:mr>
            </m:m>
          </m:e>
        </m:d>
      </m:oMath>
      <w:r w:rsidR="00233AFD">
        <w:rPr>
          <w:lang w:val="en-US"/>
        </w:rPr>
        <w:t>.</w:t>
      </w:r>
    </w:p>
    <w:p w:rsidR="00DE3F69" w:rsidRDefault="00233AFD" w:rsidP="001E2E9B">
      <w:pPr>
        <w:jc w:val="left"/>
        <w:rPr>
          <w:lang w:val="en-US"/>
        </w:rPr>
      </w:pPr>
      <w:r>
        <w:rPr>
          <w:lang w:val="en-US"/>
        </w:rPr>
        <w:t xml:space="preserve">It follows that </w:t>
      </w:r>
      <m:oMath>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r>
          <w:rPr>
            <w:rFonts w:ascii="Cambria Math" w:hAnsi="Cambria Math"/>
            <w:lang w:val="en-US"/>
          </w:rPr>
          <m:t>)</m:t>
        </m:r>
      </m:oMath>
      <w:r>
        <w:rPr>
          <w:lang w:val="en-US"/>
        </w:rPr>
        <w:t xml:space="preserve"> is given by solving the following equation:</w:t>
      </w:r>
    </w:p>
    <w:p w:rsidR="00233AFD" w:rsidRDefault="00233AFD" w:rsidP="001E2E9B">
      <w:pPr>
        <w:jc w:val="left"/>
        <w:rPr>
          <w:lang w:val="en-US"/>
        </w:rPr>
      </w:pPr>
      <w:r>
        <w:rPr>
          <w:lang w:val="en-US"/>
        </w:rPr>
        <w:t xml:space="preserve">  </w:t>
      </w: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p>
                    <m:sSupPr>
                      <m:ctrlPr>
                        <w:rPr>
                          <w:rFonts w:ascii="Cambria Math" w:hAnsi="Cambria Math"/>
                          <w:i/>
                          <w:lang w:val="en-US"/>
                        </w:rPr>
                      </m:ctrlPr>
                    </m:sSupPr>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d>
                    </m:e>
                    <m:sup>
                      <m:r>
                        <w:rPr>
                          <w:rFonts w:ascii="Cambria Math" w:hAnsi="Cambria Math"/>
                          <w:lang w:val="en-US"/>
                        </w:rPr>
                        <m:t>2</m:t>
                      </m:r>
                    </m:sup>
                  </m:sSup>
                </m:e>
              </m:mr>
              <m:mr>
                <m:e>
                  <m:sSup>
                    <m:sSupPr>
                      <m:ctrlPr>
                        <w:rPr>
                          <w:rFonts w:ascii="Cambria Math" w:hAnsi="Cambria Math"/>
                          <w:i/>
                          <w:lang w:val="en-US"/>
                        </w:rPr>
                      </m:ctrlPr>
                    </m:sSupPr>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y</m:t>
                              </m:r>
                            </m:e>
                            <m:sup>
                              <m:r>
                                <w:rPr>
                                  <w:rFonts w:ascii="Cambria Math" w:hAnsi="Cambria Math"/>
                                  <w:lang w:val="en-US"/>
                                </w:rPr>
                                <m:t>*</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e>
                    <m:sup>
                      <m:r>
                        <w:rPr>
                          <w:rFonts w:ascii="Cambria Math" w:hAnsi="Cambria Math"/>
                          <w:lang w:val="en-US"/>
                        </w:rPr>
                        <m:t>2</m:t>
                      </m:r>
                    </m:sup>
                  </m:sSup>
                </m:e>
              </m:mr>
            </m:m>
          </m:e>
        </m:d>
        <m: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r>
                            <w:rPr>
                              <w:rFonts w:ascii="Cambria Math" w:hAnsi="Cambria Math"/>
                              <w:lang w:val="en-US"/>
                            </w:rPr>
                            <m:t>1</m:t>
                          </m:r>
                        </m:e>
                        <m:e>
                          <m:r>
                            <w:rPr>
                              <w:rFonts w:ascii="Cambria Math" w:hAnsi="Cambria Math"/>
                              <w:lang w:val="en-US"/>
                            </w:rPr>
                            <m:t>0</m:t>
                          </m:r>
                        </m:e>
                        <m:e>
                          <m:r>
                            <w:rPr>
                              <w:rFonts w:ascii="Cambria Math" w:hAnsi="Cambria Math"/>
                              <w:lang w:val="en-US"/>
                            </w:rPr>
                            <m:t>1</m:t>
                          </m:r>
                          <m:ctrlPr>
                            <w:rPr>
                              <w:rFonts w:ascii="Cambria Math" w:eastAsia="Cambria Math" w:hAnsi="Cambria Math" w:cs="Cambria Math"/>
                              <w:i/>
                            </w:rPr>
                          </m:ctrlPr>
                        </m:e>
                      </m:mr>
                      <m:mr>
                        <m:e>
                          <m:r>
                            <w:rPr>
                              <w:rFonts w:ascii="Cambria Math" w:hAnsi="Cambria Math"/>
                              <w:lang w:val="en-US"/>
                            </w:rPr>
                            <m:t>0</m:t>
                          </m:r>
                        </m:e>
                        <m:e>
                          <m:r>
                            <w:rPr>
                              <w:rFonts w:ascii="Cambria Math" w:hAnsi="Cambria Math"/>
                              <w:lang w:val="en-US"/>
                            </w:rPr>
                            <m:t>1</m:t>
                          </m:r>
                          <m:ctrlPr>
                            <w:rPr>
                              <w:rFonts w:ascii="Cambria Math" w:eastAsia="Cambria Math" w:hAnsi="Cambria Math" w:cs="Cambria Math"/>
                              <w:i/>
                            </w:rPr>
                          </m:ctrlPr>
                        </m:e>
                        <m:e>
                          <m:r>
                            <w:rPr>
                              <w:rFonts w:ascii="Cambria Math" w:eastAsia="Cambria Math" w:hAnsi="Cambria Math" w:cs="Cambria Math"/>
                            </w:rPr>
                            <m:t>1</m:t>
                          </m:r>
                        </m:e>
                      </m:mr>
                    </m:m>
                  </m:e>
                </m:d>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mr>
                    </m:m>
                  </m:e>
                </m:d>
              </m:e>
            </m:d>
          </m:e>
          <m:sup>
            <m:r>
              <m:rPr>
                <m:sty m:val="p"/>
              </m:rPr>
              <w:rPr>
                <w:rFonts w:ascii="Cambria Math" w:hAnsi="Cambria Math"/>
                <w:lang w:val="en-US"/>
              </w:rPr>
              <m:t>-1</m:t>
            </m:r>
          </m:sup>
        </m:sSup>
        <m: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r>
                    <w:rPr>
                      <w:rFonts w:ascii="Cambria Math" w:hAnsi="Cambria Math"/>
                      <w:lang w:val="en-US"/>
                    </w:rPr>
                    <m:t>1</m:t>
                  </m:r>
                </m:e>
                <m:e>
                  <m:r>
                    <w:rPr>
                      <w:rFonts w:ascii="Cambria Math" w:hAnsi="Cambria Math"/>
                      <w:lang w:val="en-US"/>
                    </w:rPr>
                    <m:t>0</m:t>
                  </m:r>
                </m:e>
                <m:e>
                  <m:r>
                    <w:rPr>
                      <w:rFonts w:ascii="Cambria Math" w:hAnsi="Cambria Math"/>
                      <w:lang w:val="en-US"/>
                    </w:rPr>
                    <m:t>1</m:t>
                  </m:r>
                  <m:ctrlPr>
                    <w:rPr>
                      <w:rFonts w:ascii="Cambria Math" w:eastAsia="Cambria Math" w:hAnsi="Cambria Math" w:cs="Cambria Math"/>
                      <w:i/>
                    </w:rPr>
                  </m:ctrlPr>
                </m:e>
              </m:mr>
              <m:mr>
                <m:e>
                  <m:r>
                    <w:rPr>
                      <w:rFonts w:ascii="Cambria Math" w:hAnsi="Cambria Math"/>
                      <w:lang w:val="en-US"/>
                    </w:rPr>
                    <m:t>0</m:t>
                  </m:r>
                </m:e>
                <m:e>
                  <m:r>
                    <w:rPr>
                      <w:rFonts w:ascii="Cambria Math" w:hAnsi="Cambria Math"/>
                      <w:lang w:val="en-US"/>
                    </w:rPr>
                    <m:t>1</m:t>
                  </m:r>
                  <m:ctrlPr>
                    <w:rPr>
                      <w:rFonts w:ascii="Cambria Math" w:eastAsia="Cambria Math" w:hAnsi="Cambria Math" w:cs="Cambria Math"/>
                      <w:i/>
                    </w:rPr>
                  </m:ctrlPr>
                </m:e>
                <m:e>
                  <m:r>
                    <w:rPr>
                      <w:rFonts w:ascii="Cambria Math" w:eastAsia="Cambria Math" w:hAnsi="Cambria Math" w:cs="Cambria Math"/>
                    </w:rPr>
                    <m:t>1</m:t>
                  </m:r>
                </m:e>
              </m:mr>
            </m:m>
          </m:e>
        </m:d>
        <m:r>
          <w:rPr>
            <w:rFonts w:ascii="Cambria Math" w:hAnsi="Cambria Math"/>
            <w:lang w:val="en-US"/>
          </w:rPr>
          <m:t>∙</m:t>
        </m:r>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p>
                    <m:sSupPr>
                      <m:ctrlPr>
                        <w:rPr>
                          <w:rFonts w:ascii="Cambria Math" w:hAnsi="Cambria Math"/>
                          <w:i/>
                          <w:lang w:val="en-US"/>
                        </w:rPr>
                      </m:ctrlPr>
                    </m:sSup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x</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e>
                      </m:d>
                    </m:e>
                    <m:sup>
                      <m:r>
                        <w:rPr>
                          <w:rFonts w:ascii="Cambria Math" w:hAnsi="Cambria Math"/>
                          <w:lang w:val="en-US"/>
                        </w:rPr>
                        <m:t>2</m:t>
                      </m:r>
                    </m:sup>
                  </m:sSup>
                </m:e>
              </m:mr>
              <m:mr>
                <m:e>
                  <m:sSup>
                    <m:sSupPr>
                      <m:ctrlPr>
                        <w:rPr>
                          <w:rFonts w:ascii="Cambria Math" w:hAnsi="Cambria Math"/>
                          <w:i/>
                          <w:lang w:val="en-US"/>
                        </w:rPr>
                      </m:ctrlPr>
                    </m:sSup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y</m:t>
                              </m:r>
                            </m:e>
                          </m:acc>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e>
                    <m:sup>
                      <m:r>
                        <w:rPr>
                          <w:rFonts w:ascii="Cambria Math" w:hAnsi="Cambria Math"/>
                          <w:lang w:val="en-US"/>
                        </w:rPr>
                        <m:t>2</m:t>
                      </m:r>
                    </m:sup>
                  </m:sSup>
                  <m:ctrlPr>
                    <w:rPr>
                      <w:rFonts w:ascii="Cambria Math" w:eastAsia="Cambria Math" w:hAnsi="Cambria Math" w:cs="Cambria Math"/>
                      <w:i/>
                    </w:rPr>
                  </m:ctrlPr>
                </m:e>
              </m:mr>
              <m:mr>
                <m:e>
                  <m:r>
                    <w:rPr>
                      <w:rFonts w:ascii="Cambria Math" w:hAnsi="Cambria Math"/>
                      <w:lang w:val="en-US"/>
                    </w:rPr>
                    <m:t> </m:t>
                  </m:r>
                  <m:sSup>
                    <m:sSupPr>
                      <m:ctrlPr>
                        <w:rPr>
                          <w:rFonts w:ascii="Cambria Math" w:hAnsi="Cambria Math"/>
                          <w:i/>
                          <w:lang w:val="en-US"/>
                        </w:rPr>
                      </m:ctrlPr>
                    </m:sSupPr>
                    <m:e>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m:t>
                              </m:r>
                            </m:sub>
                          </m:sSub>
                        </m:e>
                      </m:acc>
                    </m:e>
                    <m:sup>
                      <m:r>
                        <w:rPr>
                          <w:rFonts w:ascii="Cambria Math" w:hAnsi="Cambria Math"/>
                          <w:lang w:val="en-US"/>
                        </w:rPr>
                        <m:t>2</m:t>
                      </m:r>
                    </m:sup>
                  </m:sSup>
                </m:e>
              </m:mr>
            </m:m>
          </m:e>
        </m:d>
      </m:oMath>
      <w:r>
        <w:rPr>
          <w:lang w:val="en-US"/>
        </w:rPr>
        <w:t xml:space="preserve"> .                         (6)</w:t>
      </w:r>
    </w:p>
    <w:p w:rsidR="00233AFD" w:rsidRPr="00233AFD" w:rsidRDefault="00233AFD" w:rsidP="00233AFD">
      <w:pPr>
        <w:rPr>
          <w:i/>
          <w:lang w:eastAsia="zh-CN"/>
        </w:rPr>
      </w:pPr>
      <w:r w:rsidRPr="00275C7C">
        <w:rPr>
          <w:b/>
          <w:i/>
          <w:lang w:eastAsia="zh-CN"/>
        </w:rPr>
        <w:t xml:space="preserve">Proposal </w:t>
      </w:r>
      <w:r>
        <w:rPr>
          <w:rFonts w:hint="eastAsia"/>
          <w:b/>
          <w:i/>
          <w:lang w:eastAsia="zh-CN"/>
        </w:rPr>
        <w:t>3</w:t>
      </w:r>
      <w:r>
        <w:rPr>
          <w:i/>
          <w:lang w:eastAsia="zh-CN"/>
        </w:rPr>
        <w:t xml:space="preserve">: For a </w:t>
      </w:r>
      <w:r w:rsidRPr="00233AFD">
        <w:rPr>
          <w:i/>
          <w:lang w:eastAsia="zh-CN"/>
        </w:rPr>
        <w:t>baseline algorithm transforming RSTD measurements to the location of an UE</w:t>
      </w:r>
      <w:r>
        <w:rPr>
          <w:i/>
          <w:lang w:eastAsia="zh-CN"/>
        </w:rPr>
        <w:t>, ado</w:t>
      </w:r>
      <w:r w:rsidR="00E62777">
        <w:rPr>
          <w:i/>
          <w:lang w:eastAsia="zh-CN"/>
        </w:rPr>
        <w:t xml:space="preserve">pt the least square approach </w:t>
      </w:r>
      <w:r>
        <w:rPr>
          <w:i/>
          <w:lang w:eastAsia="zh-CN"/>
        </w:rPr>
        <w:t xml:space="preserve">in </w:t>
      </w:r>
      <w:r w:rsidR="00E62777">
        <w:rPr>
          <w:i/>
          <w:lang w:eastAsia="zh-CN"/>
        </w:rPr>
        <w:t>equation (5) and (6) described above.</w:t>
      </w:r>
    </w:p>
    <w:p w:rsidR="00CB4A1C" w:rsidRDefault="008D3401" w:rsidP="00CB4A1C">
      <w:pPr>
        <w:pStyle w:val="Heading1"/>
        <w:spacing w:before="240"/>
      </w:pPr>
      <w:r>
        <w:t xml:space="preserve">Initial </w:t>
      </w:r>
      <w:r w:rsidR="00AB2420">
        <w:t>System level SINR analysis</w:t>
      </w:r>
    </w:p>
    <w:p w:rsidR="005757BD" w:rsidRDefault="005757BD" w:rsidP="0094346B">
      <w:pPr>
        <w:rPr>
          <w:kern w:val="2"/>
          <w:lang w:eastAsia="zh-CN"/>
        </w:rPr>
      </w:pPr>
      <w:bookmarkStart w:id="4" w:name="_Ref124589665"/>
      <w:bookmarkStart w:id="5" w:name="_Ref71620620"/>
      <w:bookmarkStart w:id="6" w:name="_Ref124671424"/>
      <w:r>
        <w:rPr>
          <w:kern w:val="2"/>
          <w:lang w:eastAsia="zh-CN"/>
        </w:rPr>
        <w:t xml:space="preserve">  We consider UMa scenario as shown in Figure 7. Suppose that PRS structure is comb-6, then PRS IDs are modulo by 6 as shown in the Figure 7. We consider UEs in the center hexagon with positions (x,y) = (0,120), (10, 120), …, (250, 120)</w:t>
      </w:r>
      <w:r w:rsidR="00E64D4E">
        <w:rPr>
          <w:kern w:val="2"/>
          <w:lang w:eastAsia="zh-CN"/>
        </w:rPr>
        <w:t>, where ISD = 500m</w:t>
      </w:r>
      <w:r>
        <w:rPr>
          <w:kern w:val="2"/>
          <w:lang w:eastAsia="zh-CN"/>
        </w:rPr>
        <w:t>. Suppose these UEs are receiving signal from a neighbour cell (marked blue line) and suffering interference from other cells transmitting PRS on the same REs at the same time (marked red line)</w:t>
      </w:r>
      <w:r w:rsidR="005C585A">
        <w:rPr>
          <w:kern w:val="2"/>
          <w:lang w:eastAsia="zh-CN"/>
        </w:rPr>
        <w:t>, which is the colliding condition</w:t>
      </w:r>
      <w:r>
        <w:rPr>
          <w:kern w:val="2"/>
          <w:lang w:eastAsia="zh-CN"/>
        </w:rPr>
        <w:t xml:space="preserve">. For </w:t>
      </w:r>
      <w:r w:rsidR="003616D3">
        <w:rPr>
          <w:kern w:val="2"/>
          <w:lang w:eastAsia="zh-CN"/>
        </w:rPr>
        <w:t>the first initial analysis</w:t>
      </w:r>
      <w:r>
        <w:rPr>
          <w:kern w:val="2"/>
          <w:lang w:eastAsia="zh-CN"/>
        </w:rPr>
        <w:t>, we assume all links are LOS and consider only pat</w:t>
      </w:r>
      <w:r w:rsidR="00E35504">
        <w:rPr>
          <w:kern w:val="2"/>
          <w:lang w:eastAsia="zh-CN"/>
        </w:rPr>
        <w:t xml:space="preserve">h loss and gNB antenna patterns, which can be treated as deterministic parameters. The shadowing effect and the Doppler effect are not added since a random variable denotes the variation around the mean value. </w:t>
      </w:r>
      <w:r>
        <w:rPr>
          <w:kern w:val="2"/>
          <w:lang w:eastAsia="zh-CN"/>
        </w:rPr>
        <w:t xml:space="preserve">The </w:t>
      </w:r>
      <w:r w:rsidR="00AA7508">
        <w:rPr>
          <w:kern w:val="2"/>
          <w:lang w:eastAsia="zh-CN"/>
        </w:rPr>
        <w:t xml:space="preserve">other </w:t>
      </w:r>
      <w:r>
        <w:rPr>
          <w:kern w:val="2"/>
          <w:lang w:eastAsia="zh-CN"/>
        </w:rPr>
        <w:t xml:space="preserve">detail of </w:t>
      </w:r>
      <w:r w:rsidR="001933BA">
        <w:rPr>
          <w:kern w:val="2"/>
          <w:lang w:eastAsia="zh-CN"/>
        </w:rPr>
        <w:t>environment</w:t>
      </w:r>
      <w:r>
        <w:rPr>
          <w:kern w:val="2"/>
          <w:lang w:eastAsia="zh-CN"/>
        </w:rPr>
        <w:t xml:space="preserve"> settings are given in the appendix. </w:t>
      </w:r>
    </w:p>
    <w:p w:rsidR="00BA6840" w:rsidRDefault="005757BD" w:rsidP="0094346B">
      <w:pPr>
        <w:rPr>
          <w:kern w:val="2"/>
          <w:lang w:eastAsia="zh-CN"/>
        </w:rPr>
      </w:pPr>
      <w:r>
        <w:rPr>
          <w:kern w:val="2"/>
          <w:lang w:eastAsia="zh-CN"/>
        </w:rPr>
        <w:t xml:space="preserve">  Reuse the same settings as above, but consider that comb-6 PRS structure is replaced by comb-4 PRS structure, then the PRS IDs are modulo by 4 as shown in the Figure 8.</w:t>
      </w:r>
      <w:r w:rsidR="00BA6840">
        <w:rPr>
          <w:kern w:val="2"/>
          <w:lang w:eastAsia="zh-CN"/>
        </w:rPr>
        <w:t xml:space="preserve"> As can be seen from Figure 8, the interference sources are more that in the comb-6 PRS structure case (signal is marked blue, red and gray lines are interference</w:t>
      </w:r>
      <w:r w:rsidR="00DE2D9A">
        <w:rPr>
          <w:kern w:val="2"/>
          <w:lang w:eastAsia="zh-CN"/>
        </w:rPr>
        <w:t>s</w:t>
      </w:r>
      <w:r w:rsidR="00BA6840">
        <w:rPr>
          <w:kern w:val="2"/>
          <w:lang w:eastAsia="zh-CN"/>
        </w:rPr>
        <w:t>).</w:t>
      </w:r>
    </w:p>
    <w:p w:rsidR="00F47DCD" w:rsidRDefault="00660224" w:rsidP="0094346B">
      <w:pPr>
        <w:rPr>
          <w:kern w:val="2"/>
          <w:lang w:eastAsia="zh-CN"/>
        </w:rPr>
      </w:pPr>
      <w:r>
        <w:rPr>
          <w:kern w:val="2"/>
          <w:lang w:eastAsia="zh-CN"/>
        </w:rPr>
        <w:t xml:space="preserve">  In Figure 9 and </w:t>
      </w:r>
      <w:r w:rsidR="00BA6840">
        <w:rPr>
          <w:kern w:val="2"/>
          <w:lang w:eastAsia="zh-CN"/>
        </w:rPr>
        <w:t xml:space="preserve">10 we show the SNR for each TP-UE link. </w:t>
      </w:r>
      <w:r w:rsidR="005757BD">
        <w:rPr>
          <w:kern w:val="2"/>
          <w:lang w:eastAsia="zh-CN"/>
        </w:rPr>
        <w:t xml:space="preserve">Note that ISD = 1m in Figure 7 is only for ease of representation. The SNR analysis is given by using ISD = 500m. </w:t>
      </w:r>
      <w:r>
        <w:rPr>
          <w:kern w:val="2"/>
          <w:lang w:eastAsia="zh-CN"/>
        </w:rPr>
        <w:t xml:space="preserve">From Figure 9 and </w:t>
      </w:r>
      <w:r w:rsidR="00BA6840">
        <w:rPr>
          <w:kern w:val="2"/>
          <w:lang w:eastAsia="zh-CN"/>
        </w:rPr>
        <w:t>10, we see that for comb-4 PRS</w:t>
      </w:r>
      <w:r>
        <w:rPr>
          <w:kern w:val="2"/>
          <w:lang w:eastAsia="zh-CN"/>
        </w:rPr>
        <w:t xml:space="preserve"> transmission</w:t>
      </w:r>
      <w:r w:rsidR="00BA6840">
        <w:rPr>
          <w:kern w:val="2"/>
          <w:lang w:eastAsia="zh-CN"/>
        </w:rPr>
        <w:t xml:space="preserve"> the</w:t>
      </w:r>
      <w:r>
        <w:rPr>
          <w:kern w:val="2"/>
          <w:lang w:eastAsia="zh-CN"/>
        </w:rPr>
        <w:t xml:space="preserve"> </w:t>
      </w:r>
      <w:r w:rsidR="00BA6840">
        <w:rPr>
          <w:kern w:val="2"/>
          <w:lang w:eastAsia="zh-CN"/>
        </w:rPr>
        <w:t>large</w:t>
      </w:r>
      <w:r>
        <w:rPr>
          <w:kern w:val="2"/>
          <w:lang w:eastAsia="zh-CN"/>
        </w:rPr>
        <w:t>r</w:t>
      </w:r>
      <w:r w:rsidR="00BA6840">
        <w:rPr>
          <w:kern w:val="2"/>
          <w:lang w:eastAsia="zh-CN"/>
        </w:rPr>
        <w:t xml:space="preserve"> </w:t>
      </w:r>
      <w:r>
        <w:rPr>
          <w:kern w:val="2"/>
          <w:lang w:eastAsia="zh-CN"/>
        </w:rPr>
        <w:t xml:space="preserve">number of </w:t>
      </w:r>
      <w:r w:rsidR="00BA6840">
        <w:rPr>
          <w:kern w:val="2"/>
          <w:lang w:eastAsia="zh-CN"/>
        </w:rPr>
        <w:t>interfer</w:t>
      </w:r>
      <w:r>
        <w:rPr>
          <w:kern w:val="2"/>
          <w:lang w:eastAsia="zh-CN"/>
        </w:rPr>
        <w:t xml:space="preserve">ing cells are encountered </w:t>
      </w:r>
      <w:r w:rsidR="00BA6840">
        <w:rPr>
          <w:kern w:val="2"/>
          <w:lang w:eastAsia="zh-CN"/>
        </w:rPr>
        <w:t>for all x-axis positions, while for comb-6 the interference drops sharply as UE moves along +x direction.</w:t>
      </w:r>
    </w:p>
    <w:p w:rsidR="00BA6840" w:rsidRDefault="00BA6840" w:rsidP="0094346B">
      <w:pPr>
        <w:rPr>
          <w:kern w:val="2"/>
          <w:lang w:eastAsia="zh-CN"/>
        </w:rPr>
      </w:pPr>
      <w:r>
        <w:rPr>
          <w:kern w:val="2"/>
          <w:lang w:eastAsia="zh-CN"/>
        </w:rPr>
        <w:t xml:space="preserve">  The SINR result is shown in Figure 11.</w:t>
      </w:r>
      <w:r w:rsidR="009D2BF3">
        <w:rPr>
          <w:kern w:val="2"/>
          <w:lang w:eastAsia="zh-CN"/>
        </w:rPr>
        <w:t xml:space="preserve"> We have the following observation:</w:t>
      </w:r>
    </w:p>
    <w:p w:rsidR="009D2BF3" w:rsidRDefault="009D2BF3" w:rsidP="009D2BF3">
      <w:pPr>
        <w:rPr>
          <w:i/>
          <w:lang w:eastAsia="zh-CN"/>
        </w:rPr>
      </w:pPr>
      <w:r>
        <w:rPr>
          <w:b/>
          <w:i/>
          <w:lang w:eastAsia="zh-CN"/>
        </w:rPr>
        <w:t>Observation</w:t>
      </w:r>
      <w:r w:rsidRPr="00275C7C">
        <w:rPr>
          <w:b/>
          <w:i/>
          <w:lang w:eastAsia="zh-CN"/>
        </w:rPr>
        <w:t xml:space="preserve"> </w:t>
      </w:r>
      <w:r w:rsidR="004969B8">
        <w:rPr>
          <w:rFonts w:hint="eastAsia"/>
          <w:b/>
          <w:i/>
          <w:lang w:eastAsia="zh-CN"/>
        </w:rPr>
        <w:t>2</w:t>
      </w:r>
      <w:r w:rsidRPr="00B64A7A">
        <w:rPr>
          <w:i/>
          <w:lang w:eastAsia="zh-CN"/>
        </w:rPr>
        <w:t>:</w:t>
      </w:r>
      <w:r>
        <w:rPr>
          <w:i/>
          <w:lang w:eastAsia="zh-CN"/>
        </w:rPr>
        <w:t xml:space="preserve"> S</w:t>
      </w:r>
      <w:r w:rsidRPr="009D2BF3">
        <w:rPr>
          <w:i/>
          <w:lang w:eastAsia="zh-CN"/>
        </w:rPr>
        <w:t>tructure of larger comb may have more non-colliding cells</w:t>
      </w:r>
      <w:r>
        <w:rPr>
          <w:i/>
          <w:lang w:eastAsia="zh-CN"/>
        </w:rPr>
        <w:t xml:space="preserve"> and thus lower SINR.  Reducing SINR for small comb structure requires muting some interference TPs, which leads to larger </w:t>
      </w:r>
      <w:r>
        <w:rPr>
          <w:i/>
          <w:lang w:eastAsia="zh-CN"/>
        </w:rPr>
        <w:lastRenderedPageBreak/>
        <w:t>PRS overhead.</w:t>
      </w:r>
    </w:p>
    <w:p w:rsidR="009D2BF3" w:rsidRDefault="009D2BF3" w:rsidP="0094346B">
      <w:pPr>
        <w:rPr>
          <w:kern w:val="2"/>
          <w:lang w:eastAsia="zh-CN"/>
        </w:rPr>
      </w:pPr>
    </w:p>
    <w:p w:rsidR="005757BD" w:rsidRDefault="00A05A73" w:rsidP="005757BD">
      <w:pPr>
        <w:jc w:val="center"/>
        <w:rPr>
          <w:kern w:val="2"/>
          <w:lang w:eastAsia="zh-CN"/>
        </w:rPr>
      </w:pPr>
      <w:r>
        <w:rPr>
          <w:noProof/>
          <w:lang w:val="en-US" w:eastAsia="zh-CN"/>
        </w:rPr>
        <w:drawing>
          <wp:inline distT="0" distB="0" distL="0" distR="0" wp14:anchorId="00D690EF" wp14:editId="6921D486">
            <wp:extent cx="5408762" cy="3844244"/>
            <wp:effectExtent l="19050" t="19050" r="20955" b="234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6842" cy="3849987"/>
                    </a:xfrm>
                    <a:prstGeom prst="rect">
                      <a:avLst/>
                    </a:prstGeom>
                    <a:ln>
                      <a:solidFill>
                        <a:schemeClr val="tx1"/>
                      </a:solidFill>
                    </a:ln>
                  </pic:spPr>
                </pic:pic>
              </a:graphicData>
            </a:graphic>
          </wp:inline>
        </w:drawing>
      </w:r>
    </w:p>
    <w:p w:rsidR="005757BD" w:rsidRDefault="005757BD" w:rsidP="005757BD">
      <w:pPr>
        <w:jc w:val="center"/>
        <w:rPr>
          <w:kern w:val="2"/>
          <w:lang w:eastAsia="zh-CN"/>
        </w:rPr>
      </w:pPr>
      <w:r>
        <w:rPr>
          <w:kern w:val="2"/>
          <w:lang w:eastAsia="zh-CN"/>
        </w:rPr>
        <w:t>Figure 7: [Left] UMa scenario. PRS IDs are modulo by 6</w:t>
      </w:r>
    </w:p>
    <w:p w:rsidR="005757BD" w:rsidRDefault="005757BD" w:rsidP="005757BD">
      <w:pPr>
        <w:jc w:val="center"/>
        <w:rPr>
          <w:kern w:val="2"/>
          <w:lang w:eastAsia="zh-CN"/>
        </w:rPr>
      </w:pPr>
      <w:r>
        <w:rPr>
          <w:kern w:val="2"/>
          <w:lang w:eastAsia="zh-CN"/>
        </w:rPr>
        <w:t>[Right] UE positions (the orange line)</w:t>
      </w:r>
    </w:p>
    <w:p w:rsidR="00EC6EB0" w:rsidRDefault="00A05A73" w:rsidP="005757BD">
      <w:pPr>
        <w:jc w:val="center"/>
        <w:rPr>
          <w:i/>
          <w:lang w:eastAsia="zh-CN"/>
        </w:rPr>
      </w:pPr>
      <w:r>
        <w:rPr>
          <w:noProof/>
          <w:lang w:val="en-US" w:eastAsia="zh-CN"/>
        </w:rPr>
        <w:lastRenderedPageBreak/>
        <w:drawing>
          <wp:inline distT="0" distB="0" distL="0" distR="0" wp14:anchorId="6C6500A3" wp14:editId="01FA7AC7">
            <wp:extent cx="3899139" cy="3937642"/>
            <wp:effectExtent l="19050" t="19050" r="25400" b="247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30341" cy="3969152"/>
                    </a:xfrm>
                    <a:prstGeom prst="rect">
                      <a:avLst/>
                    </a:prstGeom>
                    <a:ln>
                      <a:solidFill>
                        <a:schemeClr val="tx1"/>
                      </a:solidFill>
                    </a:ln>
                  </pic:spPr>
                </pic:pic>
              </a:graphicData>
            </a:graphic>
          </wp:inline>
        </w:drawing>
      </w:r>
    </w:p>
    <w:p w:rsidR="005757BD" w:rsidRDefault="005757BD" w:rsidP="005757BD">
      <w:pPr>
        <w:jc w:val="center"/>
        <w:rPr>
          <w:kern w:val="2"/>
          <w:lang w:eastAsia="zh-CN"/>
        </w:rPr>
      </w:pPr>
      <w:r>
        <w:rPr>
          <w:kern w:val="2"/>
          <w:lang w:eastAsia="zh-CN"/>
        </w:rPr>
        <w:t>Figure 8: [Left] UMa scenario. PRS IDs are modulo by 4</w:t>
      </w:r>
    </w:p>
    <w:p w:rsidR="005757BD" w:rsidRDefault="00BA6840" w:rsidP="005757BD">
      <w:pPr>
        <w:jc w:val="center"/>
        <w:rPr>
          <w:lang w:eastAsia="zh-CN"/>
        </w:rPr>
      </w:pPr>
      <w:r>
        <w:rPr>
          <w:noProof/>
          <w:lang w:val="en-US" w:eastAsia="zh-CN"/>
        </w:rPr>
        <w:drawing>
          <wp:inline distT="0" distB="0" distL="0" distR="0" wp14:anchorId="11B8391C" wp14:editId="6303C1D6">
            <wp:extent cx="5529533" cy="4168665"/>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51883" cy="4185514"/>
                    </a:xfrm>
                    <a:prstGeom prst="rect">
                      <a:avLst/>
                    </a:prstGeom>
                  </pic:spPr>
                </pic:pic>
              </a:graphicData>
            </a:graphic>
          </wp:inline>
        </w:drawing>
      </w:r>
    </w:p>
    <w:p w:rsidR="00BA6840" w:rsidRDefault="00BA6840" w:rsidP="005757BD">
      <w:pPr>
        <w:jc w:val="center"/>
        <w:rPr>
          <w:lang w:eastAsia="zh-CN"/>
        </w:rPr>
      </w:pPr>
      <w:r>
        <w:rPr>
          <w:lang w:eastAsia="zh-CN"/>
        </w:rPr>
        <w:t>Figure 9: Single link SNR for comb-6 PRS</w:t>
      </w:r>
    </w:p>
    <w:p w:rsidR="00BA6840" w:rsidRDefault="00BA6840" w:rsidP="005757BD">
      <w:pPr>
        <w:jc w:val="center"/>
        <w:rPr>
          <w:lang w:eastAsia="zh-CN"/>
        </w:rPr>
      </w:pPr>
      <w:r>
        <w:rPr>
          <w:noProof/>
          <w:lang w:val="en-US" w:eastAsia="zh-CN"/>
        </w:rPr>
        <w:lastRenderedPageBreak/>
        <w:drawing>
          <wp:inline distT="0" distB="0" distL="0" distR="0" wp14:anchorId="659D1AB6" wp14:editId="0D601DDE">
            <wp:extent cx="5581291" cy="4080686"/>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0829" cy="4094971"/>
                    </a:xfrm>
                    <a:prstGeom prst="rect">
                      <a:avLst/>
                    </a:prstGeom>
                  </pic:spPr>
                </pic:pic>
              </a:graphicData>
            </a:graphic>
          </wp:inline>
        </w:drawing>
      </w:r>
    </w:p>
    <w:p w:rsidR="00BA6840" w:rsidRDefault="00BA6840" w:rsidP="00BA6840">
      <w:pPr>
        <w:jc w:val="center"/>
        <w:rPr>
          <w:lang w:eastAsia="zh-CN"/>
        </w:rPr>
      </w:pPr>
      <w:r>
        <w:rPr>
          <w:lang w:eastAsia="zh-CN"/>
        </w:rPr>
        <w:t>Figure 10: Single link SNR for comb-4 PRS</w:t>
      </w:r>
    </w:p>
    <w:p w:rsidR="00BA6840" w:rsidRDefault="00BA6840" w:rsidP="00BA6840">
      <w:pPr>
        <w:jc w:val="center"/>
        <w:rPr>
          <w:lang w:eastAsia="zh-CN"/>
        </w:rPr>
      </w:pPr>
      <w:r>
        <w:rPr>
          <w:noProof/>
          <w:lang w:val="en-US" w:eastAsia="zh-CN"/>
        </w:rPr>
        <w:drawing>
          <wp:inline distT="0" distB="0" distL="0" distR="0" wp14:anchorId="0B6F2090" wp14:editId="75111F22">
            <wp:extent cx="3631721" cy="2952619"/>
            <wp:effectExtent l="0" t="0" r="698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38618" cy="2958226"/>
                    </a:xfrm>
                    <a:prstGeom prst="rect">
                      <a:avLst/>
                    </a:prstGeom>
                  </pic:spPr>
                </pic:pic>
              </a:graphicData>
            </a:graphic>
          </wp:inline>
        </w:drawing>
      </w:r>
    </w:p>
    <w:p w:rsidR="00BA6840" w:rsidRPr="00BA6840" w:rsidRDefault="00BA6840" w:rsidP="009D2BF3">
      <w:pPr>
        <w:jc w:val="center"/>
        <w:rPr>
          <w:lang w:eastAsia="zh-CN"/>
        </w:rPr>
      </w:pPr>
      <w:r>
        <w:rPr>
          <w:lang w:eastAsia="zh-CN"/>
        </w:rPr>
        <w:t>Figure 11: SINR for comb-4,6 PRS</w:t>
      </w:r>
    </w:p>
    <w:p w:rsidR="00673CD7" w:rsidRDefault="00673CD7" w:rsidP="00673CD7">
      <w:pPr>
        <w:pStyle w:val="Heading1"/>
      </w:pPr>
      <w:r>
        <w:t>Conclusion</w:t>
      </w:r>
    </w:p>
    <w:p w:rsidR="004969B8" w:rsidRPr="004969B8" w:rsidRDefault="004969B8" w:rsidP="004969B8">
      <w:pPr>
        <w:rPr>
          <w:lang w:eastAsia="zh-CN"/>
        </w:rPr>
      </w:pPr>
      <w:r>
        <w:rPr>
          <w:lang w:eastAsia="zh-CN"/>
        </w:rPr>
        <w:t xml:space="preserve">  </w:t>
      </w:r>
      <w:r w:rsidRPr="004969B8">
        <w:rPr>
          <w:lang w:eastAsia="zh-CN"/>
        </w:rPr>
        <w:t>We have the following observations and proposals:</w:t>
      </w:r>
    </w:p>
    <w:p w:rsidR="004969B8" w:rsidRDefault="004969B8" w:rsidP="004969B8">
      <w:pPr>
        <w:rPr>
          <w:i/>
          <w:lang w:eastAsia="zh-CN"/>
        </w:rPr>
      </w:pPr>
      <w:r>
        <w:rPr>
          <w:b/>
          <w:i/>
          <w:lang w:eastAsia="zh-CN"/>
        </w:rPr>
        <w:t>Observation</w:t>
      </w:r>
      <w:r w:rsidRPr="00275C7C">
        <w:rPr>
          <w:b/>
          <w:i/>
          <w:lang w:eastAsia="zh-CN"/>
        </w:rPr>
        <w:t xml:space="preserve"> </w:t>
      </w:r>
      <w:r>
        <w:rPr>
          <w:rFonts w:hint="eastAsia"/>
          <w:b/>
          <w:i/>
          <w:lang w:eastAsia="zh-CN"/>
        </w:rPr>
        <w:t>1</w:t>
      </w:r>
      <w:r w:rsidRPr="00B64A7A">
        <w:rPr>
          <w:i/>
          <w:lang w:eastAsia="zh-CN"/>
        </w:rPr>
        <w:t>:</w:t>
      </w:r>
      <w:r>
        <w:rPr>
          <w:i/>
          <w:lang w:eastAsia="zh-CN"/>
        </w:rPr>
        <w:t xml:space="preserve"> For every UE-TP link, the</w:t>
      </w:r>
      <w:r w:rsidRPr="00B51823">
        <w:rPr>
          <w:i/>
          <w:lang w:eastAsia="zh-CN"/>
        </w:rPr>
        <w:t xml:space="preserve"> delay of the first cluster is set to zero for both LOS/NLOS cases </w:t>
      </w:r>
      <w:r>
        <w:rPr>
          <w:i/>
          <w:lang w:eastAsia="zh-CN"/>
        </w:rPr>
        <w:t xml:space="preserve">in TR 38.901, </w:t>
      </w:r>
      <w:r w:rsidRPr="00B51823">
        <w:rPr>
          <w:i/>
          <w:lang w:eastAsia="zh-CN"/>
        </w:rPr>
        <w:t xml:space="preserve">which is not applicable for downlink positioning as </w:t>
      </w:r>
      <w:r>
        <w:rPr>
          <w:i/>
          <w:lang w:eastAsia="zh-CN"/>
        </w:rPr>
        <w:t>UEs need to measure TDOA</w:t>
      </w:r>
      <w:r w:rsidRPr="00B51823">
        <w:rPr>
          <w:i/>
          <w:lang w:eastAsia="zh-CN"/>
        </w:rPr>
        <w:t>.</w:t>
      </w:r>
    </w:p>
    <w:p w:rsidR="004969B8" w:rsidRDefault="004969B8" w:rsidP="004969B8">
      <w:pPr>
        <w:rPr>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Pr>
          <w:i/>
          <w:lang w:eastAsia="zh-CN"/>
        </w:rPr>
        <w:t xml:space="preserve">For an UE, the cluster delays of the reference cell remain unchanged after they are generated </w:t>
      </w:r>
      <w:r>
        <w:rPr>
          <w:i/>
          <w:lang w:eastAsia="zh-CN"/>
        </w:rPr>
        <w:lastRenderedPageBreak/>
        <w:t>in step 5.</w:t>
      </w:r>
    </w:p>
    <w:p w:rsidR="004969B8" w:rsidRDefault="004969B8" w:rsidP="004969B8">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sidRPr="00700825">
        <w:rPr>
          <w:i/>
          <w:lang w:eastAsia="zh-CN"/>
        </w:rPr>
        <w:t xml:space="preserve">For an UE, after </w:t>
      </w:r>
      <w:r>
        <w:rPr>
          <w:i/>
          <w:lang w:eastAsia="zh-CN"/>
        </w:rPr>
        <w:t xml:space="preserve">all </w:t>
      </w:r>
      <w:r w:rsidRPr="00700825">
        <w:rPr>
          <w:i/>
          <w:lang w:eastAsia="zh-CN"/>
        </w:rPr>
        <w:t>small scale parameters are generated (right after step 9), the cluster delays of a neighbor cell should be added by an offset</w:t>
      </w:r>
    </w:p>
    <w:p w:rsidR="004969B8" w:rsidRDefault="004969B8" w:rsidP="004969B8">
      <w:pPr>
        <w:jc w:val="center"/>
        <w:rPr>
          <w:i/>
          <w:lang w:val="en-US" w:eastAsia="zh-CN"/>
        </w:rPr>
      </w:pPr>
      <m:oMath>
        <m: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2</m:t>
                </m:r>
              </m:sub>
            </m:sSub>
            <m:r>
              <w:rPr>
                <w:rFonts w:ascii="Cambria Math" w:hAnsi="Cambria Math"/>
                <w:lang w:val="en-US" w:eastAsia="zh-CN"/>
              </w:rPr>
              <m:t>∙d</m:t>
            </m:r>
          </m:e>
          <m:sub>
            <m: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1</m:t>
                </m:r>
              </m:sub>
            </m:sSub>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w:r w:rsidRPr="00700825">
        <w:rPr>
          <w:i/>
          <w:lang w:val="en-US" w:eastAsia="zh-CN"/>
        </w:rPr>
        <w:t>,</w:t>
      </w:r>
    </w:p>
    <w:p w:rsidR="004969B8" w:rsidRDefault="004969B8" w:rsidP="004969B8">
      <w:pPr>
        <w:rPr>
          <w:i/>
          <w:lang w:val="en-US" w:eastAsia="zh-CN"/>
        </w:rPr>
      </w:pPr>
      <w:r w:rsidRPr="00700825">
        <w:rPr>
          <w:i/>
          <w:lang w:val="en-US" w:eastAsia="zh-CN"/>
        </w:rPr>
        <w:t xml:space="preserve">where </w:t>
      </w:r>
    </w:p>
    <w:p w:rsidR="004969B8" w:rsidRDefault="004969B8" w:rsidP="004969B8">
      <w:pPr>
        <w:rPr>
          <w:i/>
          <w:lang w:val="en-US" w:eastAsia="zh-CN"/>
        </w:rPr>
      </w:pPr>
      <w:r>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i/>
          <w:lang w:val="en-US" w:eastAsia="zh-CN"/>
        </w:rPr>
        <w:t>:</w:t>
      </w:r>
      <w:r w:rsidRPr="00700825">
        <w:rPr>
          <w:i/>
          <w:lang w:val="en-US" w:eastAsia="zh-CN"/>
        </w:rPr>
        <w:t xml:space="preserve"> LOS distance between the UE and the reference cell,</w:t>
      </w:r>
    </w:p>
    <w:p w:rsidR="004969B8" w:rsidRDefault="004969B8" w:rsidP="004969B8">
      <w:pPr>
        <w:rPr>
          <w:i/>
          <w:lang w:val="en-US" w:eastAsia="zh-CN"/>
        </w:rPr>
      </w:pPr>
      <w:r>
        <w:rPr>
          <w:i/>
          <w:lang w:val="en-US" w:eastAsia="zh-CN"/>
        </w:rPr>
        <w:t xml:space="preserve"> </w:t>
      </w:r>
      <w:r w:rsidRPr="00700825">
        <w:rPr>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m:t>
            </m:r>
          </m:sub>
        </m:sSub>
      </m:oMath>
      <w:r>
        <w:rPr>
          <w:i/>
          <w:lang w:val="en-US" w:eastAsia="zh-CN"/>
        </w:rPr>
        <w:t xml:space="preserve">: </w:t>
      </w:r>
      <w:r w:rsidRPr="00700825">
        <w:rPr>
          <w:i/>
          <w:lang w:val="en-US" w:eastAsia="zh-CN"/>
        </w:rPr>
        <w:t xml:space="preserve">LOS distance between the UE to the neighbor cell, </w:t>
      </w:r>
    </w:p>
    <w:p w:rsidR="004969B8" w:rsidRDefault="004969B8" w:rsidP="004969B8">
      <w:pPr>
        <w:rPr>
          <w:i/>
          <w:lang w:val="en-US" w:eastAsia="zh-CN"/>
        </w:rPr>
      </w:pPr>
      <w:r>
        <w:rPr>
          <w:i/>
          <w:lang w:val="en-US" w:eastAsia="zh-CN"/>
        </w:rPr>
        <w:t xml:space="preserve">  c: </w:t>
      </w:r>
      <w:r w:rsidRPr="00700825">
        <w:rPr>
          <w:i/>
          <w:lang w:val="en-US" w:eastAsia="zh-CN"/>
        </w:rPr>
        <w:t xml:space="preserve"> speed of light, </w:t>
      </w:r>
    </w:p>
    <w:p w:rsidR="004969B8" w:rsidRPr="003A5AEA" w:rsidRDefault="004969B8" w:rsidP="004969B8">
      <w:pPr>
        <w:rPr>
          <w:i/>
          <w:lang w:val="en-US" w:eastAsia="zh-CN"/>
        </w:rPr>
      </w:pPr>
      <w:r>
        <w:rPr>
          <w:i/>
          <w:lang w:eastAsia="zh-CN"/>
        </w:rPr>
        <w:t xml:space="preserve">  </w:t>
      </w:r>
      <m:oMath>
        <m:sSub>
          <m:sSubPr>
            <m:ctrlPr>
              <w:rPr>
                <w:rFonts w:ascii="Cambria Math" w:hAnsi="Cambria Math"/>
                <w:lang w:eastAsia="zh-CN"/>
              </w:rPr>
            </m:ctrlPr>
          </m:sSubPr>
          <m:e>
            <m:r>
              <w:rPr>
                <w:rFonts w:ascii="Cambria Math" w:hAnsi="Cambria Math"/>
                <w:lang w:eastAsia="zh-CN"/>
              </w:rPr>
              <m:t>α</m:t>
            </m:r>
          </m:e>
          <m:sub>
            <m:r>
              <m:rPr>
                <m:sty m:val="p"/>
              </m:rPr>
              <w:rPr>
                <w:rFonts w:ascii="Cambria Math" w:hAnsi="Cambria Math"/>
                <w:lang w:eastAsia="zh-CN"/>
              </w:rPr>
              <m:t>i</m:t>
            </m:r>
          </m:sub>
        </m:sSub>
        <m:r>
          <m:rPr>
            <m:sty m:val="p"/>
          </m:rPr>
          <w:rPr>
            <w:rFonts w:ascii="Cambria Math" w:hAnsi="Cambria Math"/>
            <w:lang w:eastAsia="zh-CN"/>
          </w:rPr>
          <m:t>=</m:t>
        </m:r>
        <m:d>
          <m:dPr>
            <m:begChr m:val="{"/>
            <m:endChr m:val=""/>
            <m:ctrlPr>
              <w:rPr>
                <w:rFonts w:ascii="Cambria Math" w:hAnsi="Cambria Math"/>
                <w:lang w:val="en-US" w:eastAsia="zh-CN"/>
              </w:rPr>
            </m:ctrlPr>
          </m:dPr>
          <m:e>
            <m:eqArr>
              <m:eqArrPr>
                <m:ctrlPr>
                  <w:rPr>
                    <w:rFonts w:ascii="Cambria Math" w:hAnsi="Cambria Math"/>
                    <w:lang w:val="en-US" w:eastAsia="zh-CN"/>
                  </w:rPr>
                </m:ctrlPr>
              </m:eqArrPr>
              <m:e>
                <m:r>
                  <m:rPr>
                    <m:sty m:val="p"/>
                  </m:rPr>
                  <w:rPr>
                    <w:rFonts w:ascii="Cambria Math" w:hAnsi="Cambria Math"/>
                    <w:lang w:eastAsia="zh-CN"/>
                  </w:rPr>
                  <m:t>1,  &amp;</m:t>
                </m:r>
                <m:r>
                  <w:rPr>
                    <w:rFonts w:ascii="Cambria Math" w:hAnsi="Cambria Math"/>
                    <w:lang w:val="en-US" w:eastAsia="zh-CN"/>
                  </w:rPr>
                  <m:t>if the corresponding link is LOS</m:t>
                </m:r>
              </m:e>
              <m:e>
                <m:r>
                  <w:rPr>
                    <w:rFonts w:ascii="Cambria Math" w:hAnsi="Cambria Math"/>
                    <w:lang w:val="en-US" w:eastAsia="zh-CN"/>
                  </w:rPr>
                  <m:t>unform(1,β)</m:t>
                </m:r>
                <m:r>
                  <m:rPr>
                    <m:sty m:val="p"/>
                  </m:rPr>
                  <w:rPr>
                    <w:rFonts w:ascii="Cambria Math" w:hAnsi="Cambria Math"/>
                    <w:lang w:eastAsia="zh-CN"/>
                  </w:rPr>
                  <m:t>,  &amp;otherwise</m:t>
                </m:r>
              </m:e>
            </m:eqArr>
          </m:e>
        </m:d>
      </m:oMath>
    </w:p>
    <w:p w:rsidR="004969B8" w:rsidRDefault="004969B8" w:rsidP="004969B8">
      <w:pPr>
        <w:rPr>
          <w:i/>
          <w:lang w:val="en-US" w:eastAsia="zh-CN"/>
        </w:rPr>
      </w:pPr>
      <w:r>
        <w:rPr>
          <w:i/>
          <w:lang w:val="en-US" w:eastAsia="zh-CN"/>
        </w:rPr>
        <w:t xml:space="preserve">  </w:t>
      </w:r>
      <w:r w:rsidRPr="00700825">
        <w:rPr>
          <w:i/>
          <w:lang w:val="en-US" w:eastAsia="zh-CN"/>
        </w:rPr>
        <w:t xml:space="preserve">for some </w:t>
      </w:r>
      <m:oMath>
        <m:r>
          <w:rPr>
            <w:rFonts w:ascii="Cambria Math" w:hAnsi="Cambria Math"/>
            <w:lang w:val="en-US" w:eastAsia="zh-CN"/>
          </w:rPr>
          <m:t>β&gt;1</m:t>
        </m:r>
      </m:oMath>
      <w:r w:rsidRPr="00700825">
        <w:rPr>
          <w:i/>
          <w:lang w:val="en-US" w:eastAsia="zh-CN"/>
        </w:rPr>
        <w:t xml:space="preserve">. </w:t>
      </w:r>
    </w:p>
    <w:p w:rsidR="004969B8" w:rsidRDefault="004969B8" w:rsidP="004969B8">
      <w:pPr>
        <w:rPr>
          <w:i/>
          <w:lang w:val="en-US" w:eastAsia="zh-CN"/>
        </w:rPr>
      </w:pPr>
      <w:r w:rsidRPr="00700825">
        <w:rPr>
          <w:i/>
          <w:lang w:val="en-US" w:eastAsia="zh-CN"/>
        </w:rPr>
        <w:t xml:space="preserve">Note that </w:t>
      </w:r>
      <m:oMath>
        <m:sSub>
          <m:sSubPr>
            <m:ctrlPr>
              <w:rPr>
                <w:rFonts w:ascii="Cambria Math" w:hAnsi="Cambria Math"/>
                <w:i/>
                <w:lang w:val="en-US" w:eastAsia="zh-CN"/>
              </w:rPr>
            </m:ctrlPr>
          </m:sSubPr>
          <m:e>
            <m:r>
              <w:rPr>
                <w:rFonts w:ascii="Cambria Math" w:hAnsi="Cambria Math"/>
                <w:lang w:val="en-US" w:eastAsia="zh-CN"/>
              </w:rPr>
              <m:t>α</m:t>
            </m:r>
          </m:e>
          <m:sub>
            <m:r>
              <w:rPr>
                <w:rFonts w:ascii="Cambria Math" w:hAnsi="Cambria Math"/>
                <w:lang w:val="en-US" w:eastAsia="zh-CN"/>
              </w:rPr>
              <m:t>i</m:t>
            </m:r>
          </m:sub>
        </m:sSub>
      </m:oMath>
      <w:r w:rsidRPr="00700825">
        <w:rPr>
          <w:i/>
          <w:lang w:val="en-US" w:eastAsia="zh-CN"/>
        </w:rPr>
        <w:t xml:space="preserve"> is </w:t>
      </w:r>
      <w:r>
        <w:rPr>
          <w:i/>
          <w:lang w:val="en-US" w:eastAsia="zh-CN"/>
        </w:rPr>
        <w:t>determined</w:t>
      </w:r>
      <w:r w:rsidRPr="00700825">
        <w:rPr>
          <w:i/>
          <w:lang w:val="en-US" w:eastAsia="zh-CN"/>
        </w:rPr>
        <w:t xml:space="preserve"> once for each link </w:t>
      </w:r>
      <w:r w:rsidRPr="00C00491">
        <w:rPr>
          <w:i/>
          <w:lang w:val="en-US" w:eastAsia="zh-CN"/>
        </w:rPr>
        <w:t>i.</w:t>
      </w:r>
    </w:p>
    <w:p w:rsidR="004969B8" w:rsidRPr="00673CD7" w:rsidRDefault="004969B8" w:rsidP="004969B8">
      <w:pPr>
        <w:rPr>
          <w:i/>
          <w:lang w:eastAsia="zh-CN"/>
        </w:rPr>
      </w:pPr>
      <w:r w:rsidRPr="00275C7C">
        <w:rPr>
          <w:b/>
          <w:i/>
          <w:lang w:eastAsia="zh-CN"/>
        </w:rPr>
        <w:t xml:space="preserve">Proposal </w:t>
      </w:r>
      <w:r>
        <w:rPr>
          <w:rFonts w:hint="eastAsia"/>
          <w:b/>
          <w:i/>
          <w:lang w:eastAsia="zh-CN"/>
        </w:rPr>
        <w:t>3</w:t>
      </w:r>
      <w:r w:rsidRPr="00B64A7A">
        <w:rPr>
          <w:i/>
          <w:lang w:eastAsia="zh-CN"/>
        </w:rPr>
        <w:t xml:space="preserve">: </w:t>
      </w:r>
      <w:r>
        <w:rPr>
          <w:i/>
          <w:lang w:eastAsia="zh-CN"/>
        </w:rPr>
        <w:t xml:space="preserve">Set the value </w:t>
      </w:r>
      <m:oMath>
        <m:r>
          <m:rPr>
            <m:sty m:val="p"/>
          </m:rPr>
          <w:rPr>
            <w:rFonts w:ascii="Cambria Math" w:hAnsi="Cambria Math"/>
            <w:lang w:eastAsia="zh-CN"/>
          </w:rPr>
          <m:t>β</m:t>
        </m:r>
      </m:oMath>
      <w:r>
        <w:rPr>
          <w:i/>
          <w:lang w:eastAsia="zh-CN"/>
        </w:rPr>
        <w:t xml:space="preserve"> to be 1.37.</w:t>
      </w:r>
    </w:p>
    <w:p w:rsidR="00673CD7" w:rsidRPr="004969B8" w:rsidRDefault="004969B8" w:rsidP="00673CD7">
      <w:pPr>
        <w:rPr>
          <w:i/>
          <w:lang w:eastAsia="zh-CN"/>
        </w:rPr>
      </w:pPr>
      <w:r>
        <w:rPr>
          <w:b/>
          <w:i/>
          <w:lang w:eastAsia="zh-CN"/>
        </w:rPr>
        <w:t>Observation</w:t>
      </w:r>
      <w:r w:rsidRPr="00275C7C">
        <w:rPr>
          <w:b/>
          <w:i/>
          <w:lang w:eastAsia="zh-CN"/>
        </w:rPr>
        <w:t xml:space="preserve"> </w:t>
      </w:r>
      <w:r>
        <w:rPr>
          <w:rFonts w:hint="eastAsia"/>
          <w:b/>
          <w:i/>
          <w:lang w:eastAsia="zh-CN"/>
        </w:rPr>
        <w:t>2</w:t>
      </w:r>
      <w:r w:rsidRPr="00B64A7A">
        <w:rPr>
          <w:i/>
          <w:lang w:eastAsia="zh-CN"/>
        </w:rPr>
        <w:t>:</w:t>
      </w:r>
      <w:r>
        <w:rPr>
          <w:i/>
          <w:lang w:eastAsia="zh-CN"/>
        </w:rPr>
        <w:t xml:space="preserve"> S</w:t>
      </w:r>
      <w:r w:rsidRPr="009D2BF3">
        <w:rPr>
          <w:i/>
          <w:lang w:eastAsia="zh-CN"/>
        </w:rPr>
        <w:t>tructure of larger comb may have more non-colliding cells</w:t>
      </w:r>
      <w:r>
        <w:rPr>
          <w:i/>
          <w:lang w:eastAsia="zh-CN"/>
        </w:rPr>
        <w:t xml:space="preserve"> and thus lower SINR.  Reducing SINR for small comb structure requires muting some interference TPs, which leads to larger PRS overhead.</w:t>
      </w:r>
    </w:p>
    <w:p w:rsidR="00CB4A1C" w:rsidRPr="00AD0B37" w:rsidRDefault="00CB4A1C" w:rsidP="00CB4A1C">
      <w:pPr>
        <w:pStyle w:val="Heading1"/>
        <w:numPr>
          <w:ilvl w:val="0"/>
          <w:numId w:val="0"/>
        </w:numPr>
        <w:spacing w:before="240"/>
      </w:pPr>
      <w:r w:rsidRPr="00AD0B37">
        <w:t>References</w:t>
      </w:r>
    </w:p>
    <w:p w:rsidR="002B52FA" w:rsidRDefault="000F1B53" w:rsidP="005E4B9E">
      <w:pPr>
        <w:numPr>
          <w:ilvl w:val="0"/>
          <w:numId w:val="1"/>
        </w:numPr>
        <w:rPr>
          <w:lang w:eastAsia="en-GB"/>
        </w:rPr>
      </w:pPr>
      <w:bookmarkStart w:id="7" w:name="_Ref167612875"/>
      <w:bookmarkStart w:id="8" w:name="_Ref167612671"/>
      <w:bookmarkEnd w:id="4"/>
      <w:bookmarkEnd w:id="5"/>
      <w:bookmarkEnd w:id="6"/>
      <w:r w:rsidRPr="005E1172">
        <w:rPr>
          <w:lang w:eastAsia="en-GB"/>
        </w:rPr>
        <w:t>“</w:t>
      </w:r>
      <w:r w:rsidRPr="005E1172">
        <w:t>Study on channel model for frequencies from 0.5 to 100 GHz</w:t>
      </w:r>
      <w:r w:rsidRPr="005E1172">
        <w:rPr>
          <w:lang w:eastAsia="en-GB"/>
        </w:rPr>
        <w:t>”, TR 38.901, V15.0.0, 2018-07.</w:t>
      </w:r>
      <w:bookmarkEnd w:id="3"/>
      <w:bookmarkEnd w:id="7"/>
      <w:bookmarkEnd w:id="8"/>
    </w:p>
    <w:p w:rsidR="001E2E9B" w:rsidRDefault="001E2E9B" w:rsidP="005E4B9E">
      <w:pPr>
        <w:numPr>
          <w:ilvl w:val="0"/>
          <w:numId w:val="1"/>
        </w:numPr>
        <w:rPr>
          <w:lang w:eastAsia="en-GB"/>
        </w:rPr>
      </w:pPr>
      <w:r>
        <w:rPr>
          <w:lang w:eastAsia="en-GB"/>
        </w:rPr>
        <w:t xml:space="preserve">“A Simple and Efficient Estimator for Hyperbolic Location”, Y. T. Chan and K. C. Ho, IEEE transactions on signal processing, vol. 42, no. 8, August 1994. </w:t>
      </w:r>
    </w:p>
    <w:p w:rsidR="00136580" w:rsidRDefault="003B03A9" w:rsidP="00136580">
      <w:pPr>
        <w:pStyle w:val="Heading1"/>
        <w:numPr>
          <w:ilvl w:val="0"/>
          <w:numId w:val="0"/>
        </w:numPr>
        <w:spacing w:before="240"/>
      </w:pPr>
      <w:r>
        <w:rPr>
          <w:kern w:val="2"/>
          <w:lang w:eastAsia="zh-CN"/>
        </w:rPr>
        <w:t xml:space="preserve">Appendix: </w:t>
      </w:r>
      <w:r w:rsidR="001933BA">
        <w:rPr>
          <w:kern w:val="2"/>
          <w:lang w:eastAsia="zh-CN"/>
        </w:rPr>
        <w:t xml:space="preserve">Environment </w:t>
      </w:r>
      <w:r w:rsidR="00136580">
        <w:t>Setting</w:t>
      </w:r>
    </w:p>
    <w:tbl>
      <w:tblPr>
        <w:tblStyle w:val="TableGrid"/>
        <w:tblW w:w="0" w:type="auto"/>
        <w:tblLook w:val="0480" w:firstRow="0" w:lastRow="0" w:firstColumn="1" w:lastColumn="0" w:noHBand="0" w:noVBand="1"/>
      </w:tblPr>
      <w:tblGrid>
        <w:gridCol w:w="3256"/>
        <w:gridCol w:w="6051"/>
      </w:tblGrid>
      <w:tr w:rsidR="00136580" w:rsidTr="00F97281">
        <w:tc>
          <w:tcPr>
            <w:tcW w:w="3256" w:type="dxa"/>
          </w:tcPr>
          <w:p w:rsidR="00136580" w:rsidRDefault="00136580" w:rsidP="00136580">
            <w:r>
              <w:t>gNB carrier frequency</w:t>
            </w:r>
          </w:p>
        </w:tc>
        <w:tc>
          <w:tcPr>
            <w:tcW w:w="6051" w:type="dxa"/>
          </w:tcPr>
          <w:p w:rsidR="00136580" w:rsidRDefault="00136580" w:rsidP="00136580">
            <w:r>
              <w:t>4 GHz</w:t>
            </w:r>
          </w:p>
        </w:tc>
      </w:tr>
      <w:tr w:rsidR="001162FE" w:rsidTr="00F97281">
        <w:tc>
          <w:tcPr>
            <w:tcW w:w="3256" w:type="dxa"/>
          </w:tcPr>
          <w:p w:rsidR="001162FE" w:rsidRDefault="001162FE" w:rsidP="00136580">
            <w:r>
              <w:t>Bandwidth</w:t>
            </w:r>
          </w:p>
        </w:tc>
        <w:tc>
          <w:tcPr>
            <w:tcW w:w="6051" w:type="dxa"/>
          </w:tcPr>
          <w:p w:rsidR="001162FE" w:rsidRDefault="001162FE" w:rsidP="00136580">
            <w:r>
              <w:t>20 MHz</w:t>
            </w:r>
          </w:p>
        </w:tc>
      </w:tr>
      <w:tr w:rsidR="00136580" w:rsidTr="00F97281">
        <w:tc>
          <w:tcPr>
            <w:tcW w:w="3256" w:type="dxa"/>
          </w:tcPr>
          <w:p w:rsidR="00136580" w:rsidRDefault="00136580" w:rsidP="00136580">
            <w:r>
              <w:t xml:space="preserve">Thermal noise </w:t>
            </w:r>
          </w:p>
        </w:tc>
        <w:tc>
          <w:tcPr>
            <w:tcW w:w="6051" w:type="dxa"/>
          </w:tcPr>
          <w:p w:rsidR="00136580" w:rsidRDefault="00136580" w:rsidP="00136580">
            <w:r>
              <w:t>-174 dB per Hz</w:t>
            </w:r>
          </w:p>
        </w:tc>
      </w:tr>
      <w:tr w:rsidR="00136580" w:rsidTr="00F97281">
        <w:tc>
          <w:tcPr>
            <w:tcW w:w="3256" w:type="dxa"/>
          </w:tcPr>
          <w:p w:rsidR="00136580" w:rsidRDefault="00136580" w:rsidP="00136580">
            <w:r>
              <w:t>UE Rx noise figure</w:t>
            </w:r>
          </w:p>
        </w:tc>
        <w:tc>
          <w:tcPr>
            <w:tcW w:w="6051" w:type="dxa"/>
          </w:tcPr>
          <w:p w:rsidR="00136580" w:rsidRDefault="00136580" w:rsidP="00136580">
            <w:r>
              <w:t>9 dB</w:t>
            </w:r>
          </w:p>
        </w:tc>
      </w:tr>
      <w:tr w:rsidR="00F97281" w:rsidTr="00F97281">
        <w:tc>
          <w:tcPr>
            <w:tcW w:w="3256" w:type="dxa"/>
          </w:tcPr>
          <w:p w:rsidR="00F97281" w:rsidRDefault="00F97281" w:rsidP="00136580">
            <w:r>
              <w:t>UE height</w:t>
            </w:r>
          </w:p>
        </w:tc>
        <w:tc>
          <w:tcPr>
            <w:tcW w:w="6051" w:type="dxa"/>
          </w:tcPr>
          <w:p w:rsidR="00F97281" w:rsidRDefault="00F97281" w:rsidP="00136580">
            <w:r>
              <w:t>1.5m</w:t>
            </w:r>
          </w:p>
        </w:tc>
      </w:tr>
      <w:tr w:rsidR="00F97281" w:rsidTr="00F97281">
        <w:tc>
          <w:tcPr>
            <w:tcW w:w="3256" w:type="dxa"/>
          </w:tcPr>
          <w:p w:rsidR="00F97281" w:rsidRDefault="00F97281" w:rsidP="00136580">
            <w:r>
              <w:t>BS height</w:t>
            </w:r>
          </w:p>
        </w:tc>
        <w:tc>
          <w:tcPr>
            <w:tcW w:w="6051" w:type="dxa"/>
          </w:tcPr>
          <w:p w:rsidR="00F97281" w:rsidRDefault="00F97281" w:rsidP="00136580">
            <w:r>
              <w:t>35m</w:t>
            </w:r>
          </w:p>
        </w:tc>
      </w:tr>
      <w:tr w:rsidR="00136580" w:rsidTr="00F97281">
        <w:tc>
          <w:tcPr>
            <w:tcW w:w="3256" w:type="dxa"/>
          </w:tcPr>
          <w:p w:rsidR="00136580" w:rsidRDefault="00136580" w:rsidP="00136580">
            <w:r>
              <w:t>BS power</w:t>
            </w:r>
          </w:p>
        </w:tc>
        <w:tc>
          <w:tcPr>
            <w:tcW w:w="6051" w:type="dxa"/>
          </w:tcPr>
          <w:p w:rsidR="00136580" w:rsidRDefault="00136580" w:rsidP="00136580">
            <w:r>
              <w:t>44 dBm</w:t>
            </w:r>
          </w:p>
        </w:tc>
      </w:tr>
      <w:tr w:rsidR="00136580" w:rsidTr="00F97281">
        <w:tc>
          <w:tcPr>
            <w:tcW w:w="3256" w:type="dxa"/>
          </w:tcPr>
          <w:p w:rsidR="00136580" w:rsidRDefault="0041616B" w:rsidP="00136580">
            <w:r>
              <w:t>BS downtilt angle</w:t>
            </w:r>
          </w:p>
        </w:tc>
        <w:tc>
          <w:tcPr>
            <w:tcW w:w="6051" w:type="dxa"/>
          </w:tcPr>
          <w:p w:rsidR="00136580" w:rsidRDefault="00136580" w:rsidP="00136580">
            <w:r>
              <w:t>20</w:t>
            </w:r>
            <w:r w:rsidRPr="00136580">
              <w:rPr>
                <w:vertAlign w:val="superscript"/>
              </w:rPr>
              <w:t>0</w:t>
            </w:r>
          </w:p>
        </w:tc>
      </w:tr>
      <w:tr w:rsidR="00136580" w:rsidTr="00F97281">
        <w:tc>
          <w:tcPr>
            <w:tcW w:w="3256" w:type="dxa"/>
          </w:tcPr>
          <w:p w:rsidR="00136580" w:rsidRDefault="00136580" w:rsidP="00136580">
            <w:r>
              <w:t xml:space="preserve">BS antenna element polarization </w:t>
            </w:r>
          </w:p>
        </w:tc>
        <w:tc>
          <w:tcPr>
            <w:tcW w:w="6051" w:type="dxa"/>
          </w:tcPr>
          <w:p w:rsidR="00136580" w:rsidRDefault="00136580" w:rsidP="00136580">
            <w:r>
              <w:t>45</w:t>
            </w:r>
            <w:r w:rsidRPr="00136580">
              <w:rPr>
                <w:vertAlign w:val="superscript"/>
              </w:rPr>
              <w:t>0</w:t>
            </w:r>
          </w:p>
        </w:tc>
      </w:tr>
      <w:tr w:rsidR="00136580" w:rsidTr="00F97281">
        <w:tc>
          <w:tcPr>
            <w:tcW w:w="3256" w:type="dxa"/>
            <w:vAlign w:val="center"/>
          </w:tcPr>
          <w:p w:rsidR="00136580" w:rsidRPr="00721247" w:rsidRDefault="00136580" w:rsidP="00136580">
            <w:pPr>
              <w:pStyle w:val="3GPPText"/>
              <w:spacing w:before="0" w:after="0"/>
              <w:jc w:val="left"/>
              <w:rPr>
                <w:sz w:val="20"/>
                <w:lang w:val="en-GB"/>
              </w:rPr>
            </w:pPr>
            <w:r w:rsidRPr="00721247">
              <w:rPr>
                <w:sz w:val="20"/>
                <w:lang w:val="en-GB"/>
              </w:rPr>
              <w:t>gNB Antenna Configuration</w:t>
            </w:r>
          </w:p>
        </w:tc>
        <w:tc>
          <w:tcPr>
            <w:tcW w:w="6051" w:type="dxa"/>
          </w:tcPr>
          <w:p w:rsidR="00136580" w:rsidRDefault="00136580" w:rsidP="00136580">
            <w:pPr>
              <w:pStyle w:val="3GPPText"/>
              <w:spacing w:before="0" w:after="0"/>
              <w:jc w:val="left"/>
              <w:rPr>
                <w:sz w:val="20"/>
                <w:lang w:val="de-DE"/>
              </w:rPr>
            </w:pPr>
            <w:r w:rsidRPr="00721247">
              <w:rPr>
                <w:sz w:val="20"/>
                <w:lang w:val="de-DE"/>
              </w:rPr>
              <w:t xml:space="preserve"> </w:t>
            </w:r>
            <w:r>
              <w:rPr>
                <w:sz w:val="20"/>
                <w:lang w:val="de-DE"/>
              </w:rPr>
              <w:t>(M, N, P, Mg, Ng) = (4, 4, 1</w:t>
            </w:r>
            <w:r w:rsidRPr="00721247">
              <w:rPr>
                <w:sz w:val="20"/>
                <w:lang w:val="de-DE"/>
              </w:rPr>
              <w:t xml:space="preserve">, 1, 1), </w:t>
            </w:r>
          </w:p>
          <w:p w:rsidR="00136580" w:rsidRPr="00721247" w:rsidRDefault="00136580" w:rsidP="00136580">
            <w:pPr>
              <w:pStyle w:val="3GPPText"/>
              <w:spacing w:before="0" w:after="0"/>
              <w:jc w:val="left"/>
              <w:rPr>
                <w:lang w:val="de-DE"/>
              </w:rPr>
            </w:pPr>
            <w:r w:rsidRPr="00721247">
              <w:rPr>
                <w:sz w:val="20"/>
                <w:lang w:val="de-DE"/>
              </w:rPr>
              <w:t>(dH, dV) = (0.5, 0.8)</w:t>
            </w:r>
            <w:r w:rsidRPr="00721247">
              <w:rPr>
                <w:sz w:val="20"/>
                <w:lang w:val="en-GB"/>
              </w:rPr>
              <w:t>λ</w:t>
            </w:r>
          </w:p>
        </w:tc>
      </w:tr>
      <w:tr w:rsidR="00136580" w:rsidTr="00F97281">
        <w:tc>
          <w:tcPr>
            <w:tcW w:w="3256" w:type="dxa"/>
            <w:vAlign w:val="center"/>
          </w:tcPr>
          <w:p w:rsidR="00136580" w:rsidRPr="00721247" w:rsidRDefault="00136580" w:rsidP="00136580">
            <w:pPr>
              <w:pStyle w:val="3GPPText"/>
              <w:spacing w:before="0" w:after="0"/>
              <w:jc w:val="left"/>
              <w:rPr>
                <w:sz w:val="20"/>
                <w:lang w:val="en-GB"/>
              </w:rPr>
            </w:pPr>
            <w:r w:rsidRPr="00721247">
              <w:rPr>
                <w:sz w:val="20"/>
                <w:lang w:val="en-GB"/>
              </w:rPr>
              <w:t>gNB Antenna Radiation Pattern</w:t>
            </w:r>
          </w:p>
        </w:tc>
        <w:tc>
          <w:tcPr>
            <w:tcW w:w="6051" w:type="dxa"/>
          </w:tcPr>
          <w:p w:rsidR="00136580" w:rsidRDefault="00136580" w:rsidP="00136580">
            <w:pPr>
              <w:pStyle w:val="3GPPText"/>
              <w:spacing w:before="0" w:after="0"/>
              <w:jc w:val="left"/>
              <w:rPr>
                <w:sz w:val="20"/>
                <w:lang w:val="en-GB"/>
              </w:rPr>
            </w:pPr>
            <w:r w:rsidRPr="00721247">
              <w:rPr>
                <w:sz w:val="20"/>
                <w:lang w:val="en-GB"/>
              </w:rPr>
              <w:t xml:space="preserve">Directional, 8dBi </w:t>
            </w:r>
          </w:p>
          <w:p w:rsidR="00136580" w:rsidRPr="00721247" w:rsidRDefault="00136580" w:rsidP="00136580">
            <w:pPr>
              <w:pStyle w:val="3GPPText"/>
              <w:spacing w:before="0" w:after="0"/>
              <w:jc w:val="left"/>
              <w:rPr>
                <w:sz w:val="20"/>
                <w:lang w:val="en-GB"/>
              </w:rPr>
            </w:pPr>
            <w:r w:rsidRPr="001B199C">
              <w:rPr>
                <w:lang w:eastAsia="ja-JP"/>
              </w:rPr>
              <w:t xml:space="preserve">same as </w:t>
            </w:r>
            <w:r w:rsidRPr="00F36A62">
              <w:t>Table A.2</w:t>
            </w:r>
            <w:r w:rsidRPr="00F36A62">
              <w:rPr>
                <w:rFonts w:hint="eastAsia"/>
              </w:rPr>
              <w:t>.1</w:t>
            </w:r>
            <w:r w:rsidRPr="00F36A62">
              <w:t>-</w:t>
            </w:r>
            <w:r w:rsidRPr="00F36A62">
              <w:rPr>
                <w:rFonts w:hint="eastAsia"/>
              </w:rPr>
              <w:t>6:</w:t>
            </w:r>
            <w:r w:rsidRPr="001B199C">
              <w:rPr>
                <w:lang w:eastAsia="ja-JP"/>
              </w:rPr>
              <w:t xml:space="preserve"> in TR 38.802</w:t>
            </w:r>
          </w:p>
        </w:tc>
      </w:tr>
      <w:tr w:rsidR="00F97281" w:rsidTr="00F97281">
        <w:tc>
          <w:tcPr>
            <w:tcW w:w="3256" w:type="dxa"/>
            <w:vAlign w:val="center"/>
          </w:tcPr>
          <w:p w:rsidR="00F97281" w:rsidRPr="00721247" w:rsidRDefault="00F97281" w:rsidP="00136580">
            <w:pPr>
              <w:pStyle w:val="3GPPText"/>
              <w:spacing w:before="0" w:after="0"/>
              <w:jc w:val="left"/>
              <w:rPr>
                <w:sz w:val="20"/>
                <w:lang w:val="en-GB"/>
              </w:rPr>
            </w:pPr>
            <w:r>
              <w:rPr>
                <w:sz w:val="20"/>
                <w:lang w:val="en-GB"/>
              </w:rPr>
              <w:t>Channel model</w:t>
            </w:r>
          </w:p>
        </w:tc>
        <w:tc>
          <w:tcPr>
            <w:tcW w:w="6051" w:type="dxa"/>
          </w:tcPr>
          <w:p w:rsidR="00F97281" w:rsidRDefault="00F97281" w:rsidP="00136580">
            <w:pPr>
              <w:pStyle w:val="3GPPText"/>
              <w:spacing w:before="0" w:after="0"/>
              <w:jc w:val="left"/>
              <w:rPr>
                <w:sz w:val="20"/>
                <w:lang w:val="en-GB"/>
              </w:rPr>
            </w:pPr>
            <w:r>
              <w:rPr>
                <w:sz w:val="20"/>
                <w:lang w:val="en-GB"/>
              </w:rPr>
              <w:t>Assume all links are LOS.</w:t>
            </w:r>
          </w:p>
          <w:p w:rsidR="00F97281" w:rsidRDefault="00F97281" w:rsidP="00F97281">
            <w:pPr>
              <w:pStyle w:val="3GPPText"/>
              <w:spacing w:before="0" w:after="0"/>
              <w:jc w:val="left"/>
              <w:rPr>
                <w:sz w:val="20"/>
                <w:lang w:val="en-GB"/>
              </w:rPr>
            </w:pPr>
            <w:r>
              <w:rPr>
                <w:sz w:val="20"/>
                <w:lang w:val="en-GB"/>
              </w:rPr>
              <w:t>Path loss: as in Table 7.4.1-1 in TR 38.901, UMa LOS case</w:t>
            </w:r>
          </w:p>
          <w:p w:rsidR="00F97281" w:rsidRPr="00721247" w:rsidRDefault="00F62786" w:rsidP="00F97281">
            <w:pPr>
              <w:pStyle w:val="3GPPText"/>
              <w:spacing w:before="0" w:after="0"/>
              <w:jc w:val="left"/>
              <w:rPr>
                <w:sz w:val="20"/>
                <w:lang w:val="en-GB"/>
              </w:rPr>
            </w:pPr>
            <w:r>
              <w:rPr>
                <w:sz w:val="20"/>
                <w:lang w:val="en-GB"/>
              </w:rPr>
              <w:t xml:space="preserve">For simplicity, no other factors are considered </w:t>
            </w:r>
          </w:p>
        </w:tc>
      </w:tr>
    </w:tbl>
    <w:p w:rsidR="00136580" w:rsidRPr="00136580" w:rsidRDefault="00136580" w:rsidP="00136580"/>
    <w:p w:rsidR="00136580" w:rsidRPr="005E1172" w:rsidRDefault="00136580" w:rsidP="00136580">
      <w:pPr>
        <w:ind w:left="360"/>
        <w:rPr>
          <w:lang w:eastAsia="en-GB"/>
        </w:rPr>
      </w:pPr>
    </w:p>
    <w:sectPr w:rsidR="00136580" w:rsidRPr="005E117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F86" w:rsidRDefault="00E17F86" w:rsidP="00CB4A1C">
      <w:pPr>
        <w:spacing w:after="0"/>
      </w:pPr>
      <w:r>
        <w:separator/>
      </w:r>
    </w:p>
  </w:endnote>
  <w:endnote w:type="continuationSeparator" w:id="0">
    <w:p w:rsidR="00E17F86" w:rsidRDefault="00E17F86"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F86" w:rsidRDefault="00E17F86" w:rsidP="00CB4A1C">
      <w:pPr>
        <w:spacing w:after="0"/>
      </w:pPr>
      <w:r>
        <w:separator/>
      </w:r>
    </w:p>
  </w:footnote>
  <w:footnote w:type="continuationSeparator" w:id="0">
    <w:p w:rsidR="00E17F86" w:rsidRDefault="00E17F86"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0"/>
  </w:num>
  <w:num w:numId="4">
    <w:abstractNumId w:val="6"/>
  </w:num>
  <w:num w:numId="5">
    <w:abstractNumId w:val="2"/>
  </w:num>
  <w:num w:numId="6">
    <w:abstractNumId w:val="7"/>
  </w:num>
  <w:num w:numId="7">
    <w:abstractNumId w:val="9"/>
  </w:num>
  <w:num w:numId="8">
    <w:abstractNumId w:val="8"/>
  </w:num>
  <w:num w:numId="9">
    <w:abstractNumId w:val="5"/>
  </w:num>
  <w:num w:numId="10">
    <w:abstractNumId w:val="3"/>
  </w:num>
  <w:num w:numId="11">
    <w:abstractNumId w:val="10"/>
  </w:num>
  <w:num w:numId="12">
    <w:abstractNumId w:val="1"/>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21D03"/>
    <w:rsid w:val="0004327F"/>
    <w:rsid w:val="000621F7"/>
    <w:rsid w:val="00085EAD"/>
    <w:rsid w:val="00092E81"/>
    <w:rsid w:val="0009457E"/>
    <w:rsid w:val="000B1F18"/>
    <w:rsid w:val="000B6F39"/>
    <w:rsid w:val="000C0CF4"/>
    <w:rsid w:val="000C10A0"/>
    <w:rsid w:val="000D5EDD"/>
    <w:rsid w:val="000E1920"/>
    <w:rsid w:val="000E3B44"/>
    <w:rsid w:val="000F022B"/>
    <w:rsid w:val="000F1B53"/>
    <w:rsid w:val="00100722"/>
    <w:rsid w:val="001130EA"/>
    <w:rsid w:val="00114E48"/>
    <w:rsid w:val="001162FE"/>
    <w:rsid w:val="00136580"/>
    <w:rsid w:val="001373D6"/>
    <w:rsid w:val="001418B5"/>
    <w:rsid w:val="00145A1D"/>
    <w:rsid w:val="0015421B"/>
    <w:rsid w:val="00170650"/>
    <w:rsid w:val="00182E8E"/>
    <w:rsid w:val="00184558"/>
    <w:rsid w:val="001869A7"/>
    <w:rsid w:val="001933BA"/>
    <w:rsid w:val="001B0FC4"/>
    <w:rsid w:val="001B112D"/>
    <w:rsid w:val="001B20B4"/>
    <w:rsid w:val="001B344E"/>
    <w:rsid w:val="001C0E9C"/>
    <w:rsid w:val="001E2E9B"/>
    <w:rsid w:val="001E7A03"/>
    <w:rsid w:val="0021775D"/>
    <w:rsid w:val="00223BDE"/>
    <w:rsid w:val="0023384B"/>
    <w:rsid w:val="00233AFD"/>
    <w:rsid w:val="00235816"/>
    <w:rsid w:val="002360FE"/>
    <w:rsid w:val="00250122"/>
    <w:rsid w:val="00251C9A"/>
    <w:rsid w:val="00263B47"/>
    <w:rsid w:val="00270BD5"/>
    <w:rsid w:val="00276FBF"/>
    <w:rsid w:val="00283DBC"/>
    <w:rsid w:val="00284331"/>
    <w:rsid w:val="00290383"/>
    <w:rsid w:val="00296DE1"/>
    <w:rsid w:val="002A1252"/>
    <w:rsid w:val="002B52FA"/>
    <w:rsid w:val="002D511B"/>
    <w:rsid w:val="002F2B3F"/>
    <w:rsid w:val="003252BC"/>
    <w:rsid w:val="00336696"/>
    <w:rsid w:val="0034567B"/>
    <w:rsid w:val="00346359"/>
    <w:rsid w:val="003616D3"/>
    <w:rsid w:val="00364015"/>
    <w:rsid w:val="003651F7"/>
    <w:rsid w:val="003743BD"/>
    <w:rsid w:val="003A1711"/>
    <w:rsid w:val="003A5AEA"/>
    <w:rsid w:val="003B03A9"/>
    <w:rsid w:val="003D109A"/>
    <w:rsid w:val="003D53E3"/>
    <w:rsid w:val="003D6D40"/>
    <w:rsid w:val="003E45F1"/>
    <w:rsid w:val="003F786B"/>
    <w:rsid w:val="00415F61"/>
    <w:rsid w:val="0041616B"/>
    <w:rsid w:val="00426E92"/>
    <w:rsid w:val="00431F7C"/>
    <w:rsid w:val="00453FE4"/>
    <w:rsid w:val="00456158"/>
    <w:rsid w:val="00490FE0"/>
    <w:rsid w:val="004969B8"/>
    <w:rsid w:val="004D79CD"/>
    <w:rsid w:val="004E3AED"/>
    <w:rsid w:val="004E78F6"/>
    <w:rsid w:val="005071EC"/>
    <w:rsid w:val="0052474C"/>
    <w:rsid w:val="005757BD"/>
    <w:rsid w:val="00592156"/>
    <w:rsid w:val="005952F8"/>
    <w:rsid w:val="005A27CD"/>
    <w:rsid w:val="005C0FE5"/>
    <w:rsid w:val="005C4C01"/>
    <w:rsid w:val="005C585A"/>
    <w:rsid w:val="005C7E76"/>
    <w:rsid w:val="005E1172"/>
    <w:rsid w:val="005E4B9E"/>
    <w:rsid w:val="005F5DDB"/>
    <w:rsid w:val="006115B8"/>
    <w:rsid w:val="00613FEE"/>
    <w:rsid w:val="00615EC1"/>
    <w:rsid w:val="006340E6"/>
    <w:rsid w:val="0064093E"/>
    <w:rsid w:val="006552D9"/>
    <w:rsid w:val="00660224"/>
    <w:rsid w:val="00673CD7"/>
    <w:rsid w:val="0068516E"/>
    <w:rsid w:val="0069167F"/>
    <w:rsid w:val="00692908"/>
    <w:rsid w:val="006D13BC"/>
    <w:rsid w:val="006E27ED"/>
    <w:rsid w:val="006E2A16"/>
    <w:rsid w:val="006E42D0"/>
    <w:rsid w:val="00700825"/>
    <w:rsid w:val="00704BB5"/>
    <w:rsid w:val="007362C3"/>
    <w:rsid w:val="00752E7B"/>
    <w:rsid w:val="0076415A"/>
    <w:rsid w:val="007644F5"/>
    <w:rsid w:val="007703C9"/>
    <w:rsid w:val="00794C34"/>
    <w:rsid w:val="007B0CF5"/>
    <w:rsid w:val="007B1179"/>
    <w:rsid w:val="007B2B5D"/>
    <w:rsid w:val="007D7BEF"/>
    <w:rsid w:val="0080686A"/>
    <w:rsid w:val="00823B91"/>
    <w:rsid w:val="00824E09"/>
    <w:rsid w:val="00844ED0"/>
    <w:rsid w:val="00882F9B"/>
    <w:rsid w:val="008843E2"/>
    <w:rsid w:val="0089302E"/>
    <w:rsid w:val="008955A2"/>
    <w:rsid w:val="008A0075"/>
    <w:rsid w:val="008A7FD1"/>
    <w:rsid w:val="008D3401"/>
    <w:rsid w:val="00907F10"/>
    <w:rsid w:val="00916F50"/>
    <w:rsid w:val="00922AA0"/>
    <w:rsid w:val="009400B3"/>
    <w:rsid w:val="0094346B"/>
    <w:rsid w:val="009477C9"/>
    <w:rsid w:val="00950D34"/>
    <w:rsid w:val="00954C48"/>
    <w:rsid w:val="009567BD"/>
    <w:rsid w:val="00957A64"/>
    <w:rsid w:val="0098202D"/>
    <w:rsid w:val="009A2C3D"/>
    <w:rsid w:val="009A6088"/>
    <w:rsid w:val="009B1749"/>
    <w:rsid w:val="009B2EF7"/>
    <w:rsid w:val="009C416F"/>
    <w:rsid w:val="009C7145"/>
    <w:rsid w:val="009D2BF3"/>
    <w:rsid w:val="009D6A1E"/>
    <w:rsid w:val="009D6CC6"/>
    <w:rsid w:val="009F2285"/>
    <w:rsid w:val="009F6B1C"/>
    <w:rsid w:val="00A00A5D"/>
    <w:rsid w:val="00A05A73"/>
    <w:rsid w:val="00A17984"/>
    <w:rsid w:val="00A22FB1"/>
    <w:rsid w:val="00A34EEC"/>
    <w:rsid w:val="00A376E5"/>
    <w:rsid w:val="00A4537B"/>
    <w:rsid w:val="00A47B38"/>
    <w:rsid w:val="00A53B79"/>
    <w:rsid w:val="00A771A7"/>
    <w:rsid w:val="00A86046"/>
    <w:rsid w:val="00A876D7"/>
    <w:rsid w:val="00AA7508"/>
    <w:rsid w:val="00AB1835"/>
    <w:rsid w:val="00AB2420"/>
    <w:rsid w:val="00AB7B50"/>
    <w:rsid w:val="00AC055D"/>
    <w:rsid w:val="00AC0D36"/>
    <w:rsid w:val="00AD33C3"/>
    <w:rsid w:val="00AD358C"/>
    <w:rsid w:val="00AD519B"/>
    <w:rsid w:val="00B0520E"/>
    <w:rsid w:val="00B21347"/>
    <w:rsid w:val="00B241E3"/>
    <w:rsid w:val="00B259EB"/>
    <w:rsid w:val="00B27645"/>
    <w:rsid w:val="00B30CA3"/>
    <w:rsid w:val="00B36F85"/>
    <w:rsid w:val="00B439B3"/>
    <w:rsid w:val="00B51823"/>
    <w:rsid w:val="00B56925"/>
    <w:rsid w:val="00B62D21"/>
    <w:rsid w:val="00B64A7A"/>
    <w:rsid w:val="00B701C7"/>
    <w:rsid w:val="00B8607F"/>
    <w:rsid w:val="00B9255F"/>
    <w:rsid w:val="00BA3AEA"/>
    <w:rsid w:val="00BA6840"/>
    <w:rsid w:val="00BB0131"/>
    <w:rsid w:val="00BB14DC"/>
    <w:rsid w:val="00BB74BB"/>
    <w:rsid w:val="00BB75AA"/>
    <w:rsid w:val="00BC6C99"/>
    <w:rsid w:val="00BD0C54"/>
    <w:rsid w:val="00BE130C"/>
    <w:rsid w:val="00BE3264"/>
    <w:rsid w:val="00BE74EF"/>
    <w:rsid w:val="00BF6095"/>
    <w:rsid w:val="00C00491"/>
    <w:rsid w:val="00C0722A"/>
    <w:rsid w:val="00C16E84"/>
    <w:rsid w:val="00C33928"/>
    <w:rsid w:val="00C56075"/>
    <w:rsid w:val="00C63B9F"/>
    <w:rsid w:val="00C73AB2"/>
    <w:rsid w:val="00C74D76"/>
    <w:rsid w:val="00C76B9A"/>
    <w:rsid w:val="00CA1D26"/>
    <w:rsid w:val="00CB4A1C"/>
    <w:rsid w:val="00CF0F47"/>
    <w:rsid w:val="00CF5152"/>
    <w:rsid w:val="00D00497"/>
    <w:rsid w:val="00D13FC2"/>
    <w:rsid w:val="00D17D5C"/>
    <w:rsid w:val="00D26F26"/>
    <w:rsid w:val="00D31E3E"/>
    <w:rsid w:val="00D3582C"/>
    <w:rsid w:val="00D43879"/>
    <w:rsid w:val="00D8031D"/>
    <w:rsid w:val="00DA3311"/>
    <w:rsid w:val="00DD7B8B"/>
    <w:rsid w:val="00DE2D9A"/>
    <w:rsid w:val="00DE3F69"/>
    <w:rsid w:val="00DE7B1A"/>
    <w:rsid w:val="00DF299D"/>
    <w:rsid w:val="00E07C47"/>
    <w:rsid w:val="00E17F86"/>
    <w:rsid w:val="00E24693"/>
    <w:rsid w:val="00E35504"/>
    <w:rsid w:val="00E62777"/>
    <w:rsid w:val="00E64D4E"/>
    <w:rsid w:val="00E67570"/>
    <w:rsid w:val="00E7246A"/>
    <w:rsid w:val="00E97947"/>
    <w:rsid w:val="00EC6EB0"/>
    <w:rsid w:val="00EE0409"/>
    <w:rsid w:val="00F10CE3"/>
    <w:rsid w:val="00F1482C"/>
    <w:rsid w:val="00F31DC8"/>
    <w:rsid w:val="00F33B72"/>
    <w:rsid w:val="00F47DCD"/>
    <w:rsid w:val="00F50919"/>
    <w:rsid w:val="00F62786"/>
    <w:rsid w:val="00F633A4"/>
    <w:rsid w:val="00F75419"/>
    <w:rsid w:val="00F77F73"/>
    <w:rsid w:val="00F83224"/>
    <w:rsid w:val="00F86457"/>
    <w:rsid w:val="00F97281"/>
    <w:rsid w:val="00FB6324"/>
    <w:rsid w:val="00FC2A0C"/>
    <w:rsid w:val="00FE65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A1C"/>
    <w:pPr>
      <w:widowControl w:val="0"/>
      <w:autoSpaceDE w:val="0"/>
      <w:autoSpaceDN w:val="0"/>
      <w:adjustRightInd w:val="0"/>
      <w:spacing w:after="120" w:line="240" w:lineRule="auto"/>
      <w:jc w:val="both"/>
    </w:pPr>
    <w:rPr>
      <w:rFonts w:ascii="Times New Roman" w:eastAsia="宋体"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宋体"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宋体"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宋体"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宋体"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宋体"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宋体"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宋体"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宋体"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宋体"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宋体"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宋体"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ListParagraph">
    <w:name w:val="List Paragraph"/>
    <w:basedOn w:val="Normal"/>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宋体"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Tao Chen (陈滔)</cp:lastModifiedBy>
  <cp:revision>2</cp:revision>
  <dcterms:created xsi:type="dcterms:W3CDTF">2018-11-03T03:47:00Z</dcterms:created>
  <dcterms:modified xsi:type="dcterms:W3CDTF">2018-11-03T03:47:00Z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450158748</vt:i4>
  </property>
  <property fmtid="{D5CDD505-2E9C-101B-9397-08002B2CF9AE}" pid="3" name="_NewReviewCycle">
    <vt:lpwstr/>
  </property>
  <property fmtid="{D5CDD505-2E9C-101B-9397-08002B2CF9AE}" pid="4" name="_EmailSubject">
    <vt:lpwstr>Tdoc on remaining details on evaluation methodology</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